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A4C3B" w:rsidP="00A93844" w:rsidRDefault="00FC164E" w14:paraId="1652DBF3" w14:textId="41989051">
      <w:pPr>
        <w:spacing w:after="0" w:line="240" w:lineRule="auto"/>
        <w:jc w:val="center"/>
      </w:pPr>
      <w:r>
        <w:t>METROPOLITAN</w:t>
      </w:r>
      <w:r w:rsidR="005C09C2">
        <w:t xml:space="preserve"> LOCAL HUMAN RIGHTS COMMITTEE</w:t>
      </w:r>
    </w:p>
    <w:p w:rsidR="005C09C2" w:rsidP="00A93844" w:rsidRDefault="005C09C2" w14:paraId="0C670833" w14:textId="41BF366D">
      <w:pPr>
        <w:spacing w:after="0" w:line="240" w:lineRule="auto"/>
        <w:jc w:val="center"/>
      </w:pPr>
      <w:r w:rsidR="005C09C2">
        <w:rPr/>
        <w:t>MINUTES</w:t>
      </w:r>
      <w:r w:rsidR="005A64BF">
        <w:rPr/>
        <w:t xml:space="preserve"> – </w:t>
      </w:r>
      <w:r w:rsidR="03DB8260">
        <w:rPr/>
        <w:t>APPROVED</w:t>
      </w:r>
    </w:p>
    <w:p w:rsidR="005C09C2" w:rsidP="00A93844" w:rsidRDefault="00D652FE" w14:paraId="61C9AC0C" w14:textId="3404F154">
      <w:pPr>
        <w:spacing w:after="0" w:line="240" w:lineRule="auto"/>
        <w:jc w:val="center"/>
      </w:pPr>
      <w:r>
        <w:t>September</w:t>
      </w:r>
      <w:r w:rsidR="005A64BF">
        <w:t xml:space="preserve"> 26, 2024</w:t>
      </w:r>
    </w:p>
    <w:p w:rsidR="005C09C2" w:rsidP="00A93844" w:rsidRDefault="005C09C2" w14:paraId="1A436B5E" w14:textId="1D30142E">
      <w:pPr>
        <w:spacing w:after="0" w:line="240" w:lineRule="auto"/>
        <w:jc w:val="center"/>
      </w:pPr>
      <w:r>
        <w:t>9:30 a.m.</w:t>
      </w:r>
    </w:p>
    <w:p w:rsidR="005C09C2" w:rsidP="005C09C2" w:rsidRDefault="005C09C2" w14:paraId="5882EA7F" w14:textId="316AF669">
      <w:pPr>
        <w:jc w:val="center"/>
      </w:pPr>
    </w:p>
    <w:p w:rsidR="005C09C2" w:rsidP="002706EA" w:rsidRDefault="005C09C2" w14:paraId="6F7BDFAD" w14:textId="1E046D6D">
      <w:pPr>
        <w:spacing w:after="0" w:line="240" w:lineRule="auto"/>
        <w:rPr>
          <w:b/>
          <w:bCs/>
          <w:u w:val="single"/>
        </w:rPr>
      </w:pPr>
      <w:r w:rsidRPr="00A93844">
        <w:rPr>
          <w:b/>
          <w:bCs/>
          <w:u w:val="single"/>
        </w:rPr>
        <w:t>MEMBERS PRESENT:</w:t>
      </w:r>
    </w:p>
    <w:p w:rsidR="000928BE" w:rsidP="002706EA" w:rsidRDefault="000928BE" w14:paraId="62A4288F" w14:textId="745FA0DA">
      <w:pPr>
        <w:spacing w:after="0" w:line="240" w:lineRule="auto"/>
      </w:pPr>
      <w:r>
        <w:t xml:space="preserve">Pamela Jones, </w:t>
      </w:r>
      <w:r w:rsidR="00B84DCD">
        <w:t>Secretary</w:t>
      </w:r>
    </w:p>
    <w:p w:rsidR="000928BE" w:rsidP="002706EA" w:rsidRDefault="000928BE" w14:paraId="15F2730D" w14:textId="501CFE49">
      <w:pPr>
        <w:spacing w:after="0" w:line="240" w:lineRule="auto"/>
      </w:pPr>
      <w:r>
        <w:t>Kiva Gatewood, Member</w:t>
      </w:r>
    </w:p>
    <w:p w:rsidR="005C09C2" w:rsidP="002706EA" w:rsidRDefault="005133A1" w14:paraId="0E58FE70" w14:textId="4652EFBF">
      <w:pPr>
        <w:spacing w:after="0" w:line="240" w:lineRule="auto"/>
      </w:pPr>
      <w:r>
        <w:t xml:space="preserve">Mark </w:t>
      </w:r>
      <w:proofErr w:type="spellStart"/>
      <w:r>
        <w:t>Small</w:t>
      </w:r>
      <w:r w:rsidR="00AC6C74">
        <w:t>a</w:t>
      </w:r>
      <w:r>
        <w:t>comb</w:t>
      </w:r>
      <w:r w:rsidR="00C57545">
        <w:t>e</w:t>
      </w:r>
      <w:proofErr w:type="spellEnd"/>
      <w:r>
        <w:t>, Member</w:t>
      </w:r>
    </w:p>
    <w:p w:rsidR="005133A1" w:rsidP="002706EA" w:rsidRDefault="005A64BF" w14:paraId="48F9FC3A" w14:textId="61510F08">
      <w:pPr>
        <w:spacing w:after="0" w:line="240" w:lineRule="auto"/>
      </w:pPr>
      <w:r>
        <w:t>Michelle Whittingham, Member</w:t>
      </w:r>
    </w:p>
    <w:p w:rsidR="005A64BF" w:rsidP="002706EA" w:rsidRDefault="005A64BF" w14:paraId="79DFD03B" w14:textId="77777777">
      <w:pPr>
        <w:spacing w:after="0" w:line="240" w:lineRule="auto"/>
      </w:pPr>
    </w:p>
    <w:p w:rsidRPr="00A93844" w:rsidR="005C09C2" w:rsidP="002706EA" w:rsidRDefault="005C09C2" w14:paraId="4F938B8C" w14:textId="5755AD30">
      <w:pPr>
        <w:spacing w:after="0" w:line="240" w:lineRule="auto"/>
        <w:rPr>
          <w:b/>
          <w:bCs/>
          <w:u w:val="single"/>
        </w:rPr>
      </w:pPr>
      <w:r w:rsidRPr="00A93844">
        <w:rPr>
          <w:b/>
          <w:bCs/>
          <w:u w:val="single"/>
        </w:rPr>
        <w:t>MEMBERS ABSENT:</w:t>
      </w:r>
    </w:p>
    <w:p w:rsidR="005A64BF" w:rsidP="005A64BF" w:rsidRDefault="005A64BF" w14:paraId="22F07BBB" w14:textId="77777777">
      <w:pPr>
        <w:spacing w:after="0" w:line="240" w:lineRule="auto"/>
      </w:pPr>
      <w:proofErr w:type="spellStart"/>
      <w:r>
        <w:t>Sharae</w:t>
      </w:r>
      <w:proofErr w:type="spellEnd"/>
      <w:r>
        <w:t xml:space="preserve"> Henderson, Chair</w:t>
      </w:r>
    </w:p>
    <w:p w:rsidR="005133A1" w:rsidP="002706EA" w:rsidRDefault="005133A1" w14:paraId="46B0968A" w14:textId="77777777">
      <w:pPr>
        <w:spacing w:after="0" w:line="240" w:lineRule="auto"/>
      </w:pPr>
    </w:p>
    <w:p w:rsidRPr="00A93844" w:rsidR="005C09C2" w:rsidP="002706EA" w:rsidRDefault="005C09C2" w14:paraId="120C43E8" w14:textId="46B2EC2B">
      <w:pPr>
        <w:spacing w:after="0" w:line="240" w:lineRule="auto"/>
        <w:rPr>
          <w:b/>
          <w:bCs/>
          <w:u w:val="single"/>
        </w:rPr>
      </w:pPr>
      <w:r w:rsidRPr="00A93844">
        <w:rPr>
          <w:b/>
          <w:bCs/>
          <w:u w:val="single"/>
        </w:rPr>
        <w:t>OTHERS PRESENT</w:t>
      </w:r>
    </w:p>
    <w:p w:rsidR="000B06BE" w:rsidP="002706EA" w:rsidRDefault="000B06BE" w14:paraId="59A824D9" w14:textId="305FAC2F">
      <w:pPr>
        <w:spacing w:after="0" w:line="240" w:lineRule="auto"/>
      </w:pPr>
      <w:r>
        <w:t>Amaya Henderson,</w:t>
      </w:r>
      <w:r w:rsidR="00C57545">
        <w:t xml:space="preserve"> Human Rights</w:t>
      </w:r>
      <w:r>
        <w:t xml:space="preserve"> Advocate</w:t>
      </w:r>
    </w:p>
    <w:p w:rsidR="005A64BF" w:rsidP="002706EA" w:rsidRDefault="005A64BF" w14:paraId="4EA19A71" w14:textId="05BEA06F">
      <w:pPr>
        <w:spacing w:after="0" w:line="240" w:lineRule="auto"/>
      </w:pPr>
      <w:r>
        <w:t xml:space="preserve">Bridgette Bland, </w:t>
      </w:r>
      <w:r w:rsidR="00C57545">
        <w:t xml:space="preserve">Human Rights </w:t>
      </w:r>
      <w:r>
        <w:t>Advocate</w:t>
      </w:r>
    </w:p>
    <w:p w:rsidR="002706EA" w:rsidP="002706EA" w:rsidRDefault="002706EA" w14:paraId="0F9A7F43" w14:textId="77777777">
      <w:pPr>
        <w:spacing w:after="0" w:line="240" w:lineRule="auto"/>
      </w:pPr>
    </w:p>
    <w:p w:rsidRPr="00A93844" w:rsidR="005C09C2" w:rsidP="002706EA" w:rsidRDefault="005C09C2" w14:paraId="4F4FD6DF" w14:textId="57AF9FE4">
      <w:pPr>
        <w:spacing w:after="0" w:line="240" w:lineRule="auto"/>
        <w:rPr>
          <w:b/>
          <w:bCs/>
          <w:u w:val="single"/>
        </w:rPr>
      </w:pPr>
      <w:r w:rsidRPr="00A93844">
        <w:rPr>
          <w:b/>
          <w:bCs/>
          <w:u w:val="single"/>
        </w:rPr>
        <w:t>CALL TO ORDER</w:t>
      </w:r>
    </w:p>
    <w:p w:rsidR="005C09C2" w:rsidP="002706EA" w:rsidRDefault="00B95EB4" w14:paraId="7C912281" w14:textId="02341FFC">
      <w:pPr>
        <w:spacing w:after="0" w:line="240" w:lineRule="auto"/>
      </w:pPr>
      <w:r>
        <w:t>Pamela Jones</w:t>
      </w:r>
      <w:r w:rsidR="00864DFA">
        <w:t xml:space="preserve">, called the meeting to order at </w:t>
      </w:r>
      <w:r>
        <w:t>9:40</w:t>
      </w:r>
      <w:r w:rsidR="00864DFA">
        <w:t xml:space="preserve"> am. </w:t>
      </w:r>
    </w:p>
    <w:p w:rsidR="009C4361" w:rsidP="002706EA" w:rsidRDefault="00313E6A" w14:paraId="617E0F8C" w14:textId="6F9C5567">
      <w:pPr>
        <w:spacing w:after="0" w:line="240" w:lineRule="auto"/>
      </w:pPr>
      <w:r>
        <w:t>Introductions were made by all present</w:t>
      </w:r>
    </w:p>
    <w:p w:rsidR="002706EA" w:rsidP="002706EA" w:rsidRDefault="002706EA" w14:paraId="6309498B" w14:textId="77777777">
      <w:pPr>
        <w:spacing w:after="0" w:line="240" w:lineRule="auto"/>
      </w:pPr>
    </w:p>
    <w:p w:rsidRPr="00A93844" w:rsidR="005C09C2" w:rsidP="002706EA" w:rsidRDefault="005C09C2" w14:paraId="36382F70" w14:textId="4046BA63">
      <w:pPr>
        <w:spacing w:after="0" w:line="240" w:lineRule="auto"/>
        <w:rPr>
          <w:b/>
          <w:bCs/>
          <w:u w:val="single"/>
        </w:rPr>
      </w:pPr>
      <w:r w:rsidRPr="00A93844">
        <w:rPr>
          <w:b/>
          <w:bCs/>
          <w:u w:val="single"/>
        </w:rPr>
        <w:t>APPROVAL OF AGENDA</w:t>
      </w:r>
    </w:p>
    <w:p w:rsidRPr="00313E6A" w:rsidR="005C09C2" w:rsidP="002706EA" w:rsidRDefault="009F68D0" w14:paraId="74694A45" w14:textId="0AC1C1F6">
      <w:pPr>
        <w:spacing w:after="0" w:line="240" w:lineRule="auto"/>
      </w:pPr>
      <w:r>
        <w:t>Kiva Gatewood</w:t>
      </w:r>
      <w:r w:rsidRPr="00313E6A" w:rsidR="00313E6A">
        <w:t xml:space="preserve"> made a motion to</w:t>
      </w:r>
      <w:r w:rsidR="00313E6A">
        <w:t xml:space="preserve"> approve the agenda. The motion was seconded by </w:t>
      </w:r>
      <w:r w:rsidR="00DD236A">
        <w:t xml:space="preserve">Mark </w:t>
      </w:r>
      <w:proofErr w:type="spellStart"/>
      <w:r w:rsidR="00DD236A">
        <w:t>Small</w:t>
      </w:r>
      <w:r w:rsidR="00AC6C74">
        <w:t>a</w:t>
      </w:r>
      <w:r w:rsidR="00DD236A">
        <w:t>comb</w:t>
      </w:r>
      <w:r w:rsidR="00C57545">
        <w:t>e</w:t>
      </w:r>
      <w:proofErr w:type="spellEnd"/>
      <w:r w:rsidR="00DD236A">
        <w:t xml:space="preserve"> </w:t>
      </w:r>
      <w:r w:rsidR="00313E6A">
        <w:t>and approved by all.</w:t>
      </w:r>
    </w:p>
    <w:p w:rsidRPr="00313E6A" w:rsidR="002706EA" w:rsidP="002706EA" w:rsidRDefault="002706EA" w14:paraId="0FB17E5C" w14:textId="77777777">
      <w:pPr>
        <w:spacing w:after="0" w:line="240" w:lineRule="auto"/>
      </w:pPr>
    </w:p>
    <w:p w:rsidRPr="00A93844" w:rsidR="005C09C2" w:rsidP="002706EA" w:rsidRDefault="00C57545" w14:paraId="3DD50B56" w14:textId="7E75BFA1">
      <w:pPr>
        <w:spacing w:after="0" w:line="240" w:lineRule="auto"/>
        <w:rPr>
          <w:b/>
          <w:bCs/>
          <w:u w:val="single"/>
        </w:rPr>
      </w:pPr>
      <w:r>
        <w:rPr>
          <w:b/>
          <w:bCs/>
          <w:u w:val="single"/>
        </w:rPr>
        <w:t>APPROVAL</w:t>
      </w:r>
      <w:r w:rsidRPr="00A93844" w:rsidR="005C09C2">
        <w:rPr>
          <w:b/>
          <w:bCs/>
          <w:u w:val="single"/>
        </w:rPr>
        <w:t xml:space="preserve"> OF MINUTES</w:t>
      </w:r>
    </w:p>
    <w:p w:rsidR="005C09C2" w:rsidP="002706EA" w:rsidRDefault="00824DBC" w14:paraId="35EF0466" w14:textId="4F3DFB04">
      <w:pPr>
        <w:spacing w:after="0" w:line="240" w:lineRule="auto"/>
      </w:pPr>
      <w:r>
        <w:t xml:space="preserve">Minutes from the </w:t>
      </w:r>
      <w:r w:rsidR="00E9390D">
        <w:t>August 12</w:t>
      </w:r>
      <w:r w:rsidR="00FC164E">
        <w:t>, 2024,</w:t>
      </w:r>
      <w:r>
        <w:t xml:space="preserve"> meeting </w:t>
      </w:r>
      <w:r w:rsidR="00FC164E">
        <w:t>were</w:t>
      </w:r>
      <w:r>
        <w:t xml:space="preserve"> reviewed</w:t>
      </w:r>
      <w:r w:rsidR="00AC6C74">
        <w:t>. Kiva</w:t>
      </w:r>
      <w:r w:rsidR="00B1535F">
        <w:t xml:space="preserve"> Gatewood</w:t>
      </w:r>
      <w:r>
        <w:t xml:space="preserve"> made a motion to approve the minutes</w:t>
      </w:r>
      <w:r w:rsidR="00B1535F">
        <w:t xml:space="preserve"> with a correction to the spelling of Bridgette Bland’s name. </w:t>
      </w:r>
      <w:r>
        <w:t xml:space="preserve"> The motion was seconded by </w:t>
      </w:r>
      <w:r w:rsidR="00E9390D">
        <w:t xml:space="preserve">Mark </w:t>
      </w:r>
      <w:proofErr w:type="spellStart"/>
      <w:r w:rsidR="00E9390D">
        <w:t>Smallacomb</w:t>
      </w:r>
      <w:r w:rsidR="00C57545">
        <w:t>e</w:t>
      </w:r>
      <w:proofErr w:type="spellEnd"/>
      <w:r w:rsidR="005E3EF5">
        <w:t xml:space="preserve"> and approved by all.</w:t>
      </w:r>
    </w:p>
    <w:p w:rsidR="002706EA" w:rsidP="002706EA" w:rsidRDefault="002706EA" w14:paraId="3FC94C8A" w14:textId="77777777">
      <w:pPr>
        <w:spacing w:after="0" w:line="240" w:lineRule="auto"/>
      </w:pPr>
    </w:p>
    <w:p w:rsidRPr="00A93844" w:rsidR="005C09C2" w:rsidP="002706EA" w:rsidRDefault="005C09C2" w14:paraId="6C0EC0FD" w14:textId="707915CF">
      <w:pPr>
        <w:spacing w:after="0" w:line="240" w:lineRule="auto"/>
        <w:rPr>
          <w:b/>
          <w:bCs/>
          <w:u w:val="single"/>
        </w:rPr>
      </w:pPr>
      <w:r w:rsidRPr="00A93844">
        <w:rPr>
          <w:b/>
          <w:bCs/>
          <w:u w:val="single"/>
        </w:rPr>
        <w:t>PUBLIC COMMENTS</w:t>
      </w:r>
    </w:p>
    <w:p w:rsidR="005C09C2" w:rsidP="002706EA" w:rsidRDefault="00872DC3" w14:paraId="70469BFC" w14:textId="11EEB38D">
      <w:pPr>
        <w:spacing w:after="0" w:line="240" w:lineRule="auto"/>
      </w:pPr>
      <w:r>
        <w:t>N/A</w:t>
      </w:r>
    </w:p>
    <w:p w:rsidR="002706EA" w:rsidP="002706EA" w:rsidRDefault="002706EA" w14:paraId="54FAAB7E" w14:textId="77777777">
      <w:pPr>
        <w:spacing w:after="0" w:line="240" w:lineRule="auto"/>
      </w:pPr>
    </w:p>
    <w:p w:rsidRPr="00A93844" w:rsidR="005C09C2" w:rsidP="002706EA" w:rsidRDefault="005C09C2" w14:paraId="733A182F" w14:textId="4239FD90">
      <w:pPr>
        <w:spacing w:after="0" w:line="240" w:lineRule="auto"/>
        <w:rPr>
          <w:b/>
          <w:bCs/>
          <w:u w:val="single"/>
        </w:rPr>
      </w:pPr>
      <w:r w:rsidRPr="00A93844">
        <w:rPr>
          <w:b/>
          <w:bCs/>
          <w:u w:val="single"/>
        </w:rPr>
        <w:t>CHAIR ANNOUNCEMENTS</w:t>
      </w:r>
    </w:p>
    <w:p w:rsidR="005C09C2" w:rsidP="002706EA" w:rsidRDefault="00872DC3" w14:paraId="45C16623" w14:textId="5B94C082">
      <w:pPr>
        <w:spacing w:after="0" w:line="240" w:lineRule="auto"/>
      </w:pPr>
      <w:r>
        <w:t>N/A</w:t>
      </w:r>
    </w:p>
    <w:p w:rsidR="002706EA" w:rsidP="002706EA" w:rsidRDefault="002706EA" w14:paraId="0AE0FAAD" w14:textId="77777777">
      <w:pPr>
        <w:spacing w:after="0" w:line="240" w:lineRule="auto"/>
      </w:pPr>
    </w:p>
    <w:p w:rsidRPr="00104D5D" w:rsidR="005C09C2" w:rsidP="002706EA" w:rsidRDefault="005C09C2" w14:paraId="48157FA1" w14:textId="70DA6E9F">
      <w:pPr>
        <w:spacing w:after="0" w:line="240" w:lineRule="auto"/>
        <w:rPr>
          <w:rFonts w:cstheme="minorHAnsi"/>
          <w:b/>
          <w:bCs/>
          <w:u w:val="single"/>
        </w:rPr>
      </w:pPr>
      <w:r w:rsidRPr="00104D5D">
        <w:rPr>
          <w:rFonts w:cstheme="minorHAnsi"/>
          <w:b/>
          <w:bCs/>
          <w:u w:val="single"/>
        </w:rPr>
        <w:t>ADVOCATE REPORT AND TRAINING</w:t>
      </w:r>
    </w:p>
    <w:p w:rsidRPr="00104D5D" w:rsidR="00104D5D" w:rsidP="00104D5D" w:rsidRDefault="00104D5D" w14:paraId="2BB1F679" w14:textId="70D087F3">
      <w:pPr>
        <w:spacing w:after="0" w:line="240" w:lineRule="auto"/>
        <w:rPr>
          <w:rFonts w:eastAsia="Times New Roman" w:cstheme="minorHAnsi"/>
          <w:bCs/>
          <w:sz w:val="24"/>
          <w:szCs w:val="24"/>
        </w:rPr>
      </w:pPr>
      <w:r w:rsidRPr="00104D5D">
        <w:rPr>
          <w:rFonts w:eastAsia="Times New Roman" w:cstheme="minorHAnsi"/>
          <w:bCs/>
          <w:sz w:val="21"/>
          <w:szCs w:val="21"/>
        </w:rPr>
        <w:t>Quarterly Complaint Statistics are reported from the previous quarter.</w:t>
      </w:r>
    </w:p>
    <w:p w:rsidRPr="00104D5D" w:rsidR="00104D5D" w:rsidP="00104D5D" w:rsidRDefault="00104D5D" w14:paraId="654955D3" w14:textId="77777777">
      <w:pPr>
        <w:spacing w:after="0" w:line="240" w:lineRule="auto"/>
        <w:rPr>
          <w:rFonts w:eastAsia="Times New Roman" w:cstheme="minorHAnsi"/>
        </w:rPr>
      </w:pPr>
      <w:r w:rsidRPr="00104D5D">
        <w:rPr>
          <w:rFonts w:eastAsia="Times New Roman" w:cstheme="minorHAnsi"/>
        </w:rPr>
        <w:t>For the quarter ending 6/30/2024 in Region 4:</w:t>
      </w:r>
    </w:p>
    <w:p w:rsidRPr="00104D5D" w:rsidR="00104D5D" w:rsidP="00104D5D" w:rsidRDefault="00104D5D" w14:paraId="496E5FA3" w14:textId="77777777">
      <w:pPr>
        <w:pStyle w:val="ListParagraph"/>
        <w:numPr>
          <w:ilvl w:val="0"/>
          <w:numId w:val="3"/>
        </w:numPr>
        <w:spacing w:after="0" w:line="240" w:lineRule="auto"/>
        <w:rPr>
          <w:rFonts w:eastAsia="Times New Roman" w:cstheme="minorHAnsi"/>
        </w:rPr>
      </w:pPr>
      <w:r w:rsidRPr="00104D5D">
        <w:rPr>
          <w:rFonts w:eastAsia="Times New Roman" w:cstheme="minorHAnsi"/>
          <w:b/>
          <w:bCs/>
        </w:rPr>
        <w:t>29</w:t>
      </w:r>
      <w:r w:rsidRPr="00104D5D">
        <w:rPr>
          <w:rFonts w:eastAsia="Times New Roman" w:cstheme="minorHAnsi"/>
        </w:rPr>
        <w:t xml:space="preserve"> Complaints involving allegations of ANE (CSB)</w:t>
      </w:r>
    </w:p>
    <w:p w:rsidRPr="00104D5D" w:rsidR="00104D5D" w:rsidP="00104D5D" w:rsidRDefault="00104D5D" w14:paraId="2A57BDD8" w14:textId="77777777">
      <w:pPr>
        <w:pStyle w:val="ListParagraph"/>
        <w:numPr>
          <w:ilvl w:val="0"/>
          <w:numId w:val="3"/>
        </w:numPr>
        <w:spacing w:after="0" w:line="240" w:lineRule="auto"/>
        <w:rPr>
          <w:rFonts w:eastAsia="Times New Roman" w:cstheme="minorHAnsi"/>
        </w:rPr>
      </w:pPr>
      <w:r w:rsidRPr="00104D5D">
        <w:rPr>
          <w:rFonts w:eastAsia="Times New Roman" w:cstheme="minorHAnsi"/>
          <w:b/>
          <w:bCs/>
        </w:rPr>
        <w:t xml:space="preserve">407 </w:t>
      </w:r>
      <w:r w:rsidRPr="00104D5D">
        <w:rPr>
          <w:rFonts w:eastAsia="Times New Roman" w:cstheme="minorHAnsi"/>
        </w:rPr>
        <w:t>Complaints involving allegations of ANE (Providers)</w:t>
      </w:r>
    </w:p>
    <w:p w:rsidRPr="00104D5D" w:rsidR="00104D5D" w:rsidP="00104D5D" w:rsidRDefault="00104D5D" w14:paraId="031AC1D8" w14:textId="77777777">
      <w:pPr>
        <w:pStyle w:val="ListParagraph"/>
        <w:numPr>
          <w:ilvl w:val="0"/>
          <w:numId w:val="3"/>
        </w:numPr>
        <w:spacing w:after="0" w:line="240" w:lineRule="auto"/>
        <w:rPr>
          <w:rFonts w:eastAsia="Times New Roman" w:cstheme="minorHAnsi"/>
        </w:rPr>
      </w:pPr>
      <w:r w:rsidRPr="00104D5D">
        <w:rPr>
          <w:rFonts w:eastAsia="Times New Roman" w:cstheme="minorHAnsi"/>
          <w:b/>
          <w:bCs/>
        </w:rPr>
        <w:t>19</w:t>
      </w:r>
      <w:r w:rsidRPr="00104D5D">
        <w:rPr>
          <w:rFonts w:eastAsia="Times New Roman" w:cstheme="minorHAnsi"/>
        </w:rPr>
        <w:t xml:space="preserve"> Complaints not involving ANE (CSB)</w:t>
      </w:r>
    </w:p>
    <w:p w:rsidRPr="00104D5D" w:rsidR="00104D5D" w:rsidP="00104D5D" w:rsidRDefault="00104D5D" w14:paraId="348B1BB0" w14:textId="77777777">
      <w:pPr>
        <w:pStyle w:val="ListParagraph"/>
        <w:numPr>
          <w:ilvl w:val="0"/>
          <w:numId w:val="3"/>
        </w:numPr>
        <w:spacing w:after="0" w:line="240" w:lineRule="auto"/>
        <w:rPr>
          <w:rFonts w:eastAsia="Times New Roman" w:cstheme="minorHAnsi"/>
        </w:rPr>
      </w:pPr>
      <w:r w:rsidRPr="00104D5D">
        <w:rPr>
          <w:rFonts w:eastAsia="Times New Roman" w:cstheme="minorHAnsi"/>
          <w:b/>
          <w:bCs/>
        </w:rPr>
        <w:t>57</w:t>
      </w:r>
      <w:r w:rsidRPr="00104D5D">
        <w:rPr>
          <w:rFonts w:eastAsia="Times New Roman" w:cstheme="minorHAnsi"/>
        </w:rPr>
        <w:t xml:space="preserve"> Complaints not involving ANE (Providers)</w:t>
      </w:r>
    </w:p>
    <w:p w:rsidRPr="00104D5D" w:rsidR="00104D5D" w:rsidP="00104D5D" w:rsidRDefault="00104D5D" w14:paraId="57B20CD3" w14:textId="77777777">
      <w:pPr>
        <w:pStyle w:val="ListParagraph"/>
        <w:spacing w:after="0" w:line="240" w:lineRule="auto"/>
        <w:rPr>
          <w:rFonts w:eastAsia="Times New Roman" w:cstheme="minorHAnsi"/>
        </w:rPr>
      </w:pPr>
      <w:r w:rsidRPr="00104D5D">
        <w:rPr>
          <w:rFonts w:eastAsia="Times New Roman" w:cstheme="minorHAnsi"/>
          <w:b/>
          <w:bCs/>
          <w:u w:val="single"/>
        </w:rPr>
        <w:t>512</w:t>
      </w:r>
      <w:r w:rsidRPr="00104D5D">
        <w:rPr>
          <w:rFonts w:eastAsia="Times New Roman" w:cstheme="minorHAnsi"/>
          <w:b/>
          <w:bCs/>
        </w:rPr>
        <w:t xml:space="preserve"> Total Complaints Received</w:t>
      </w:r>
    </w:p>
    <w:p w:rsidRPr="00104D5D" w:rsidR="00104D5D" w:rsidP="00104D5D" w:rsidRDefault="00104D5D" w14:paraId="64A2DBFB" w14:textId="77777777">
      <w:pPr>
        <w:spacing w:after="0" w:line="240" w:lineRule="auto"/>
        <w:rPr>
          <w:rFonts w:eastAsia="Times New Roman" w:cstheme="minorHAnsi"/>
        </w:rPr>
      </w:pPr>
      <w:r w:rsidRPr="00104D5D">
        <w:rPr>
          <w:rFonts w:eastAsia="Times New Roman" w:cstheme="minorHAnsi"/>
        </w:rPr>
        <w:t>Of Q2’s 512 total complaints in region 4, 133 allegations involving ANE were substantiated, 12 violations were found regarding complaint not involving ANE. (457 complaints received in Q1).</w:t>
      </w:r>
    </w:p>
    <w:p w:rsidRPr="00104D5D" w:rsidR="00104D5D" w:rsidP="00104D5D" w:rsidRDefault="00104D5D" w14:paraId="56DE2A83" w14:textId="77777777">
      <w:pPr>
        <w:spacing w:after="0" w:line="240" w:lineRule="auto"/>
        <w:rPr>
          <w:rFonts w:eastAsia="Times New Roman" w:cstheme="minorHAnsi"/>
          <w:bCs/>
          <w:sz w:val="28"/>
          <w:szCs w:val="28"/>
        </w:rPr>
      </w:pPr>
      <w:r w:rsidRPr="00104D5D">
        <w:rPr>
          <w:rFonts w:eastAsia="Times New Roman" w:cstheme="minorHAnsi"/>
          <w:b/>
          <w:sz w:val="21"/>
          <w:szCs w:val="21"/>
        </w:rPr>
        <w:lastRenderedPageBreak/>
        <w:t xml:space="preserve"> </w:t>
      </w:r>
      <w:r w:rsidRPr="00104D5D">
        <w:rPr>
          <w:rFonts w:eastAsia="Times New Roman" w:cstheme="minorHAnsi"/>
          <w:bCs/>
          <w:sz w:val="21"/>
          <w:szCs w:val="21"/>
          <w:u w:val="single"/>
        </w:rPr>
        <w:t>Summary of current Variances for R4</w:t>
      </w:r>
    </w:p>
    <w:p w:rsidRPr="00104D5D" w:rsidR="00104D5D" w:rsidP="00104D5D" w:rsidRDefault="00104D5D" w14:paraId="2411C6DF" w14:textId="77777777">
      <w:pPr>
        <w:spacing w:after="0" w:line="240" w:lineRule="auto"/>
        <w:rPr>
          <w:rFonts w:eastAsia="Times New Roman" w:cstheme="minorHAnsi"/>
          <w:sz w:val="28"/>
          <w:szCs w:val="28"/>
        </w:rPr>
      </w:pPr>
      <w:r w:rsidRPr="00104D5D">
        <w:rPr>
          <w:rFonts w:eastAsia="Times New Roman" w:cstheme="minorHAnsi"/>
        </w:rPr>
        <w:t>There are currently no variances for under review in Region 4</w:t>
      </w:r>
      <w:r w:rsidRPr="00104D5D">
        <w:rPr>
          <w:rFonts w:eastAsia="Times New Roman" w:cstheme="minorHAnsi"/>
          <w:sz w:val="28"/>
          <w:szCs w:val="28"/>
        </w:rPr>
        <w:t xml:space="preserve">. </w:t>
      </w:r>
    </w:p>
    <w:p w:rsidRPr="00104D5D" w:rsidR="00104D5D" w:rsidP="00104D5D" w:rsidRDefault="00104D5D" w14:paraId="59072656" w14:textId="77777777">
      <w:pPr>
        <w:spacing w:after="0"/>
        <w:rPr>
          <w:rFonts w:eastAsia="Segoe UI" w:cstheme="minorHAnsi"/>
          <w:color w:val="000000"/>
          <w:u w:val="single"/>
        </w:rPr>
      </w:pPr>
      <w:r w:rsidRPr="00104D5D">
        <w:rPr>
          <w:rFonts w:eastAsia="Segoe UI" w:cstheme="minorHAnsi"/>
          <w:color w:val="000000"/>
          <w:u w:val="single"/>
        </w:rPr>
        <w:t>LHRC Recruitment</w:t>
      </w:r>
    </w:p>
    <w:p w:rsidRPr="00104D5D" w:rsidR="00104D5D" w:rsidP="00104D5D" w:rsidRDefault="00104D5D" w14:paraId="02569C78" w14:textId="77777777">
      <w:pPr>
        <w:spacing w:after="0"/>
        <w:rPr>
          <w:rFonts w:eastAsia="Segoe UI" w:cstheme="minorHAnsi"/>
          <w:color w:val="000000"/>
        </w:rPr>
      </w:pPr>
      <w:r w:rsidRPr="00104D5D">
        <w:rPr>
          <w:rFonts w:eastAsia="Segoe UI" w:cstheme="minorHAnsi"/>
          <w:color w:val="000000"/>
        </w:rPr>
        <w:t xml:space="preserve">Please contact Regional Human Rights Advocate,  Andrea Milhouse via email at </w:t>
      </w:r>
      <w:hyperlink w:history="1" r:id="rId5">
        <w:r w:rsidRPr="00104D5D">
          <w:rPr>
            <w:rStyle w:val="Hyperlink"/>
            <w:rFonts w:eastAsia="Segoe UI" w:cstheme="minorHAnsi"/>
          </w:rPr>
          <w:t>andrea.milhouse@dbhds.virginia.gov</w:t>
        </w:r>
      </w:hyperlink>
      <w:r w:rsidRPr="00104D5D">
        <w:rPr>
          <w:rFonts w:eastAsia="Segoe UI" w:cstheme="minorHAnsi"/>
          <w:color w:val="000000"/>
        </w:rPr>
        <w:t xml:space="preserve"> if you know of anyone interested in becoming a member of Region 4’s LHRCs or the SHRC. </w:t>
      </w:r>
    </w:p>
    <w:p w:rsidRPr="00104D5D" w:rsidR="00104D5D" w:rsidP="00104D5D" w:rsidRDefault="00104D5D" w14:paraId="4FBD584C" w14:textId="77777777">
      <w:pPr>
        <w:rPr>
          <w:rFonts w:eastAsia="Segoe UI" w:cstheme="minorHAnsi"/>
          <w:color w:val="000000"/>
        </w:rPr>
      </w:pPr>
      <w:r w:rsidRPr="00104D5D">
        <w:rPr>
          <w:rFonts w:eastAsia="Segoe UI" w:cstheme="minorHAnsi"/>
          <w:b/>
          <w:bCs/>
          <w:color w:val="000000"/>
          <w:u w:val="single"/>
        </w:rPr>
        <w:t>Updates</w:t>
      </w:r>
      <w:r w:rsidRPr="00104D5D">
        <w:rPr>
          <w:rFonts w:eastAsia="Segoe UI" w:cstheme="minorHAnsi"/>
          <w:color w:val="000000"/>
        </w:rPr>
        <w:t>:</w:t>
      </w:r>
    </w:p>
    <w:p w:rsidRPr="00104D5D" w:rsidR="00104D5D" w:rsidP="00104D5D" w:rsidRDefault="00104D5D" w14:paraId="2DF13800" w14:textId="77777777">
      <w:pPr>
        <w:pStyle w:val="ListParagraph"/>
        <w:numPr>
          <w:ilvl w:val="0"/>
          <w:numId w:val="2"/>
        </w:numPr>
        <w:rPr>
          <w:rFonts w:eastAsia="Segoe UI" w:cstheme="minorHAnsi"/>
          <w:color w:val="000000"/>
        </w:rPr>
      </w:pPr>
      <w:r w:rsidRPr="00104D5D">
        <w:rPr>
          <w:rFonts w:eastAsia="Segoe UI" w:cstheme="minorHAnsi"/>
          <w:color w:val="000000"/>
        </w:rPr>
        <w:t>Senior Human Rights Advocate, Cheryl Young will officially retire December 1, 2024.</w:t>
      </w:r>
    </w:p>
    <w:p w:rsidRPr="00104D5D" w:rsidR="00104D5D" w:rsidP="00104D5D" w:rsidRDefault="00104D5D" w14:paraId="19FE210F" w14:textId="77777777">
      <w:pPr>
        <w:pStyle w:val="ListParagraph"/>
        <w:numPr>
          <w:ilvl w:val="0"/>
          <w:numId w:val="2"/>
        </w:numPr>
        <w:rPr>
          <w:rFonts w:eastAsia="Segoe UI" w:cstheme="minorHAnsi"/>
          <w:color w:val="000000"/>
        </w:rPr>
      </w:pPr>
      <w:r w:rsidRPr="00104D5D">
        <w:rPr>
          <w:rFonts w:eastAsia="Segoe UI" w:cstheme="minorHAnsi"/>
          <w:color w:val="000000"/>
        </w:rPr>
        <w:t>As of August 15, 2024, Heather Norton has accepted the position of Deputy Commissioner for Community Services. Prior to accepting this role, Heather had been serving both in the Acting Deputy Commissioner for Community Services role and as the Assistant Commissioner for Developmental Services.</w:t>
      </w:r>
    </w:p>
    <w:p w:rsidRPr="00104D5D" w:rsidR="00104D5D" w:rsidP="00104D5D" w:rsidRDefault="00104D5D" w14:paraId="4546F3BF" w14:textId="77777777">
      <w:pPr>
        <w:pStyle w:val="NormalWeb"/>
        <w:numPr>
          <w:ilvl w:val="0"/>
          <w:numId w:val="2"/>
        </w:numPr>
        <w:shd w:val="clear" w:color="auto" w:fill="FFFFFF"/>
        <w:spacing w:before="0" w:beforeAutospacing="0" w:after="0" w:afterAutospacing="0"/>
        <w:rPr>
          <w:rFonts w:asciiTheme="minorHAnsi" w:hAnsiTheme="minorHAnsi" w:cstheme="minorHAnsi"/>
          <w:color w:val="403F42"/>
          <w:sz w:val="20"/>
          <w:szCs w:val="20"/>
        </w:rPr>
      </w:pPr>
      <w:r w:rsidRPr="00104D5D">
        <w:rPr>
          <w:rFonts w:asciiTheme="minorHAnsi" w:hAnsiTheme="minorHAnsi" w:cstheme="minorHAnsi"/>
          <w:color w:val="000000"/>
          <w:sz w:val="20"/>
          <w:szCs w:val="20"/>
          <w:bdr w:val="none" w:color="auto" w:sz="0" w:space="0" w:frame="1"/>
        </w:rPr>
        <w:t>There is an open </w:t>
      </w:r>
      <w:hyperlink w:tgtFrame="_blank" w:history="1" r:id="rId6">
        <w:r w:rsidRPr="00104D5D">
          <w:rPr>
            <w:rStyle w:val="Hyperlink"/>
            <w:rFonts w:asciiTheme="minorHAnsi" w:hAnsiTheme="minorHAnsi" w:cstheme="minorHAnsi"/>
            <w:color w:val="0C64C0"/>
            <w:sz w:val="20"/>
            <w:szCs w:val="20"/>
            <w:bdr w:val="none" w:color="auto" w:sz="0" w:space="0" w:frame="1"/>
          </w:rPr>
          <w:t>public comment forum</w:t>
        </w:r>
      </w:hyperlink>
      <w:r w:rsidRPr="00104D5D">
        <w:rPr>
          <w:rFonts w:asciiTheme="minorHAnsi" w:hAnsiTheme="minorHAnsi" w:cstheme="minorHAnsi"/>
          <w:color w:val="000000"/>
          <w:sz w:val="20"/>
          <w:szCs w:val="20"/>
          <w:bdr w:val="none" w:color="auto" w:sz="0" w:space="0" w:frame="1"/>
        </w:rPr>
        <w:t xml:space="preserve"> for 30 days on this DRAFT Noncontroversial Streamlining, Clarifying, and Regulatory Reductions to Chapter 115. In accordance with Governor </w:t>
      </w:r>
      <w:proofErr w:type="spellStart"/>
      <w:r w:rsidRPr="00104D5D">
        <w:rPr>
          <w:rFonts w:asciiTheme="minorHAnsi" w:hAnsiTheme="minorHAnsi" w:cstheme="minorHAnsi"/>
          <w:color w:val="000000"/>
          <w:sz w:val="20"/>
          <w:szCs w:val="20"/>
          <w:bdr w:val="none" w:color="auto" w:sz="0" w:space="0" w:frame="1"/>
        </w:rPr>
        <w:t>Youngkin's</w:t>
      </w:r>
      <w:proofErr w:type="spellEnd"/>
      <w:r w:rsidRPr="00104D5D">
        <w:rPr>
          <w:rFonts w:asciiTheme="minorHAnsi" w:hAnsiTheme="minorHAnsi" w:cstheme="minorHAnsi"/>
          <w:color w:val="000000"/>
          <w:sz w:val="20"/>
          <w:szCs w:val="20"/>
          <w:bdr w:val="none" w:color="auto" w:sz="0" w:space="0" w:frame="1"/>
        </w:rPr>
        <w:t> </w:t>
      </w:r>
      <w:hyperlink w:tgtFrame="_blank" w:history="1" r:id="rId7">
        <w:r w:rsidRPr="00104D5D">
          <w:rPr>
            <w:rStyle w:val="Hyperlink"/>
            <w:rFonts w:asciiTheme="minorHAnsi" w:hAnsiTheme="minorHAnsi" w:cstheme="minorHAnsi"/>
            <w:color w:val="236FA1"/>
            <w:sz w:val="20"/>
            <w:szCs w:val="20"/>
            <w:bdr w:val="none" w:color="auto" w:sz="0" w:space="0" w:frame="1"/>
          </w:rPr>
          <w:t>Executive Directive 1</w:t>
        </w:r>
      </w:hyperlink>
      <w:r w:rsidRPr="00104D5D">
        <w:rPr>
          <w:rFonts w:asciiTheme="minorHAnsi" w:hAnsiTheme="minorHAnsi" w:cstheme="minorHAnsi"/>
          <w:color w:val="000000"/>
          <w:sz w:val="20"/>
          <w:szCs w:val="20"/>
          <w:bdr w:val="none" w:color="auto" w:sz="0" w:space="0" w:frame="1"/>
        </w:rPr>
        <w:t> to remove “regulations not mandated by federal or state statute, in consultation with the Office of the Attorney General, and in a manner consistent with the laws of the Commonwealth,” the DBHDS Office of Human Rights reviewed the human rights regulations to identify noncontroversial amendments and developed a draft for consideration as fast track</w:t>
      </w:r>
      <w:r w:rsidRPr="00104D5D">
        <w:rPr>
          <w:rFonts w:asciiTheme="minorHAnsi" w:hAnsiTheme="minorHAnsi" w:cstheme="minorHAnsi"/>
          <w:color w:val="000000"/>
          <w:bdr w:val="none" w:color="auto" w:sz="0" w:space="0" w:frame="1"/>
        </w:rPr>
        <w:t xml:space="preserve"> </w:t>
      </w:r>
      <w:r w:rsidRPr="00104D5D">
        <w:rPr>
          <w:rFonts w:asciiTheme="minorHAnsi" w:hAnsiTheme="minorHAnsi" w:cstheme="minorHAnsi"/>
          <w:color w:val="000000"/>
          <w:sz w:val="20"/>
          <w:szCs w:val="20"/>
          <w:bdr w:val="none" w:color="auto" w:sz="0" w:space="0" w:frame="1"/>
        </w:rPr>
        <w:t>actions.</w:t>
      </w:r>
      <w:r w:rsidRPr="00104D5D">
        <w:rPr>
          <w:rFonts w:asciiTheme="minorHAnsi" w:hAnsiTheme="minorHAnsi" w:cstheme="minorHAnsi"/>
          <w:color w:val="000000"/>
          <w:bdr w:val="none" w:color="auto" w:sz="0" w:space="0" w:frame="1"/>
        </w:rPr>
        <w:t> </w:t>
      </w:r>
      <w:r w:rsidRPr="00104D5D">
        <w:rPr>
          <w:rFonts w:asciiTheme="minorHAnsi" w:hAnsiTheme="minorHAnsi" w:cstheme="minorHAnsi"/>
          <w:color w:val="000000"/>
          <w:sz w:val="20"/>
          <w:szCs w:val="20"/>
          <w:bdr w:val="none" w:color="auto" w:sz="0" w:space="0" w:frame="1"/>
        </w:rPr>
        <w:t>Goals of the DRAFT revision to the Human Rights Regulations are to increase individuals’ access to due process and rights protection, to make the regulations easier to understand, and to improve administrative and program efficiencies to facilitate both provider compliance and increased availability of Human Rights advocates for direct involvement with individuals receiving services. Here is the link for the PDF of Chapter 115, Periodic Review Response DRAFT - </w:t>
      </w:r>
      <w:hyperlink w:tgtFrame="_blank" w:history="1" r:id="rId8">
        <w:r w:rsidRPr="00104D5D">
          <w:rPr>
            <w:rStyle w:val="Hyperlink"/>
            <w:rFonts w:asciiTheme="minorHAnsi" w:hAnsiTheme="minorHAnsi" w:cstheme="minorHAnsi"/>
            <w:color w:val="183EA9"/>
            <w:sz w:val="20"/>
            <w:szCs w:val="20"/>
            <w:bdr w:val="none" w:color="auto" w:sz="0" w:space="0" w:frame="1"/>
          </w:rPr>
          <w:t>DRAFT Noncontroversial Regulatory Reductions to Chapter 115</w:t>
        </w:r>
      </w:hyperlink>
    </w:p>
    <w:p w:rsidRPr="00104D5D" w:rsidR="00104D5D" w:rsidP="00104D5D" w:rsidRDefault="00104D5D" w14:paraId="4E01C22C" w14:textId="77777777">
      <w:pPr>
        <w:pStyle w:val="ListParagraph"/>
        <w:rPr>
          <w:rFonts w:eastAsia="Segoe UI" w:cstheme="minorHAnsi"/>
          <w:color w:val="000000"/>
          <w:sz w:val="20"/>
          <w:szCs w:val="20"/>
        </w:rPr>
      </w:pPr>
    </w:p>
    <w:p w:rsidRPr="00104D5D" w:rsidR="00104D5D" w:rsidP="00104D5D" w:rsidRDefault="00104D5D" w14:paraId="3482FF61" w14:textId="77777777">
      <w:pPr>
        <w:pStyle w:val="ListParagraph"/>
        <w:numPr>
          <w:ilvl w:val="0"/>
          <w:numId w:val="2"/>
        </w:numPr>
        <w:spacing w:after="0"/>
        <w:rPr>
          <w:rFonts w:eastAsia="Segoe UI" w:cstheme="minorHAnsi"/>
          <w:color w:val="000000"/>
        </w:rPr>
      </w:pPr>
      <w:r w:rsidRPr="00104D5D">
        <w:rPr>
          <w:rFonts w:eastAsia="Segoe UI" w:cstheme="minorHAnsi"/>
          <w:color w:val="000000"/>
        </w:rPr>
        <w:t>Call or text 988 or find help online at </w:t>
      </w:r>
      <w:hyperlink w:tgtFrame="_blank" w:history="1" r:id="rId9">
        <w:r w:rsidRPr="00104D5D">
          <w:rPr>
            <w:rStyle w:val="Hyperlink"/>
            <w:rFonts w:eastAsia="Segoe UI" w:cstheme="minorHAnsi"/>
            <w:b/>
            <w:bCs/>
          </w:rPr>
          <w:t>988va.org</w:t>
        </w:r>
      </w:hyperlink>
      <w:r w:rsidRPr="00104D5D">
        <w:rPr>
          <w:rFonts w:eastAsia="Segoe UI" w:cstheme="minorHAnsi"/>
          <w:color w:val="000000"/>
        </w:rPr>
        <w:t> for themselves or a friend or family member who may need crisis support.</w:t>
      </w:r>
    </w:p>
    <w:p w:rsidRPr="00104D5D" w:rsidR="00104D5D" w:rsidP="00104D5D" w:rsidRDefault="00104D5D" w14:paraId="208C0D93" w14:textId="77777777">
      <w:pPr>
        <w:pStyle w:val="ListParagraph"/>
        <w:numPr>
          <w:ilvl w:val="0"/>
          <w:numId w:val="2"/>
        </w:numPr>
        <w:spacing w:after="0"/>
        <w:rPr>
          <w:rFonts w:eastAsia="Segoe UI" w:cstheme="minorHAnsi"/>
          <w:color w:val="000000"/>
        </w:rPr>
      </w:pPr>
      <w:r w:rsidRPr="00104D5D">
        <w:rPr>
          <w:rFonts w:eastAsia="Segoe UI" w:cstheme="minorHAnsi"/>
          <w:color w:val="000000"/>
        </w:rPr>
        <w:t>Next SHRC meeting is October 31, 2024: In Lynchburg, Virginia</w:t>
      </w:r>
    </w:p>
    <w:p w:rsidRPr="00104D5D" w:rsidR="00104D5D" w:rsidP="00104D5D" w:rsidRDefault="00104D5D" w14:paraId="37F17201" w14:textId="77777777">
      <w:pPr>
        <w:spacing w:after="0"/>
        <w:rPr>
          <w:rFonts w:eastAsia="Segoe UI" w:cstheme="minorHAnsi"/>
          <w:color w:val="000000"/>
        </w:rPr>
      </w:pPr>
      <w:r w:rsidRPr="00104D5D">
        <w:rPr>
          <w:rFonts w:eastAsia="Segoe UI" w:cstheme="minorHAnsi"/>
          <w:b/>
          <w:bCs/>
          <w:color w:val="000000"/>
          <w:u w:val="single"/>
        </w:rPr>
        <w:t>LHRC Training Offerings</w:t>
      </w:r>
      <w:r w:rsidRPr="00104D5D">
        <w:rPr>
          <w:rFonts w:eastAsia="Segoe UI" w:cstheme="minorHAnsi"/>
          <w:color w:val="000000"/>
        </w:rPr>
        <w:t>: Opportunities for training should occur during the Advocate Comment period of each LHRC meeting.  If you have questions related to LHRC training, please contact your LHRC Advisor, Amaya Henderson:</w:t>
      </w:r>
    </w:p>
    <w:p w:rsidRPr="00104D5D" w:rsidR="00104D5D" w:rsidP="00104D5D" w:rsidRDefault="00104D5D" w14:paraId="44AF73A5" w14:textId="77777777">
      <w:pPr>
        <w:spacing w:after="0"/>
        <w:rPr>
          <w:rFonts w:eastAsia="Segoe UI" w:cstheme="minorHAnsi"/>
          <w:color w:val="000000"/>
        </w:rPr>
      </w:pPr>
    </w:p>
    <w:p w:rsidRPr="00104D5D" w:rsidR="00104D5D" w:rsidP="00104D5D" w:rsidRDefault="00104D5D" w14:paraId="19F44E45" w14:textId="77777777">
      <w:pPr>
        <w:pStyle w:val="ListParagraph"/>
        <w:numPr>
          <w:ilvl w:val="0"/>
          <w:numId w:val="4"/>
        </w:numPr>
        <w:spacing w:after="0"/>
        <w:rPr>
          <w:rFonts w:eastAsia="Segoe UI" w:cstheme="minorHAnsi"/>
          <w:color w:val="000000"/>
        </w:rPr>
      </w:pPr>
      <w:r w:rsidRPr="00104D5D">
        <w:rPr>
          <w:rFonts w:eastAsia="Segoe UI" w:cstheme="minorHAnsi"/>
          <w:color w:val="000000"/>
        </w:rPr>
        <w:t>New Member Orientation/Refresher: LHRC Composition and Responsibilities (includes Robert’s Rules of Order) – Conducted via Teams w/OHR Training and Development Coordinator</w:t>
      </w:r>
    </w:p>
    <w:p w:rsidRPr="00104D5D" w:rsidR="00104D5D" w:rsidP="00104D5D" w:rsidRDefault="00104D5D" w14:paraId="4C6B71ED" w14:textId="77777777">
      <w:pPr>
        <w:pStyle w:val="ListParagraph"/>
        <w:numPr>
          <w:ilvl w:val="0"/>
          <w:numId w:val="4"/>
        </w:numPr>
        <w:spacing w:after="0"/>
        <w:rPr>
          <w:rFonts w:eastAsia="Segoe UI" w:cstheme="minorHAnsi"/>
          <w:color w:val="000000"/>
        </w:rPr>
      </w:pPr>
      <w:r w:rsidRPr="00104D5D">
        <w:rPr>
          <w:rFonts w:eastAsia="Segoe UI" w:cstheme="minorHAnsi"/>
          <w:color w:val="000000"/>
        </w:rPr>
        <w:t xml:space="preserve">Complaints and Appeal Hearing Process (Mandatory - </w:t>
      </w:r>
      <w:r w:rsidRPr="00104D5D">
        <w:rPr>
          <w:rFonts w:eastAsia="Segoe UI" w:cstheme="minorHAnsi"/>
          <w:b/>
          <w:bCs/>
          <w:color w:val="000000"/>
        </w:rPr>
        <w:t>at least annually</w:t>
      </w:r>
      <w:r w:rsidRPr="00104D5D">
        <w:rPr>
          <w:rFonts w:eastAsia="Segoe UI" w:cstheme="minorHAnsi"/>
          <w:color w:val="000000"/>
        </w:rPr>
        <w:t>)</w:t>
      </w:r>
    </w:p>
    <w:p w:rsidRPr="00104D5D" w:rsidR="00104D5D" w:rsidP="00104D5D" w:rsidRDefault="00104D5D" w14:paraId="50FE682A" w14:textId="77777777">
      <w:pPr>
        <w:pStyle w:val="ListParagraph"/>
        <w:numPr>
          <w:ilvl w:val="0"/>
          <w:numId w:val="4"/>
        </w:numPr>
        <w:spacing w:after="0"/>
        <w:rPr>
          <w:rFonts w:eastAsia="Segoe UI" w:cstheme="minorHAnsi"/>
          <w:color w:val="000000"/>
        </w:rPr>
      </w:pPr>
      <w:r w:rsidRPr="00104D5D">
        <w:rPr>
          <w:rFonts w:eastAsia="Segoe UI" w:cstheme="minorHAnsi"/>
          <w:color w:val="000000"/>
        </w:rPr>
        <w:t xml:space="preserve">Overview of Human Rights Regulation (Mandatory - </w:t>
      </w:r>
      <w:r w:rsidRPr="00104D5D">
        <w:rPr>
          <w:rFonts w:eastAsia="Segoe UI" w:cstheme="minorHAnsi"/>
          <w:b/>
          <w:bCs/>
          <w:color w:val="000000"/>
        </w:rPr>
        <w:t>at least annually</w:t>
      </w:r>
      <w:r w:rsidRPr="00104D5D">
        <w:rPr>
          <w:rFonts w:eastAsia="Segoe UI" w:cstheme="minorHAnsi"/>
          <w:color w:val="000000"/>
        </w:rPr>
        <w:t>)</w:t>
      </w:r>
    </w:p>
    <w:p w:rsidRPr="00104D5D" w:rsidR="00104D5D" w:rsidP="00104D5D" w:rsidRDefault="00104D5D" w14:paraId="4AEEEFA5" w14:textId="77777777">
      <w:pPr>
        <w:pStyle w:val="ListParagraph"/>
        <w:numPr>
          <w:ilvl w:val="0"/>
          <w:numId w:val="4"/>
        </w:numPr>
        <w:spacing w:after="0"/>
        <w:rPr>
          <w:rFonts w:eastAsia="Segoe UI" w:cstheme="minorHAnsi"/>
          <w:color w:val="000000"/>
        </w:rPr>
      </w:pPr>
      <w:r w:rsidRPr="00104D5D">
        <w:rPr>
          <w:rFonts w:eastAsia="Segoe UI" w:cstheme="minorHAnsi"/>
          <w:color w:val="000000"/>
        </w:rPr>
        <w:t xml:space="preserve">FOIA (Mandatory - </w:t>
      </w:r>
      <w:r w:rsidRPr="00104D5D">
        <w:rPr>
          <w:rFonts w:eastAsia="Segoe UI" w:cstheme="minorHAnsi"/>
          <w:b/>
          <w:bCs/>
          <w:color w:val="000000"/>
        </w:rPr>
        <w:t>at least annually</w:t>
      </w:r>
      <w:r w:rsidRPr="00104D5D">
        <w:rPr>
          <w:rFonts w:eastAsia="Segoe UI" w:cstheme="minorHAnsi"/>
          <w:color w:val="000000"/>
        </w:rPr>
        <w:t>)</w:t>
      </w:r>
    </w:p>
    <w:p w:rsidRPr="00104D5D" w:rsidR="00104D5D" w:rsidP="00104D5D" w:rsidRDefault="00104D5D" w14:paraId="4B6C655B" w14:textId="77777777">
      <w:pPr>
        <w:pStyle w:val="ListParagraph"/>
        <w:numPr>
          <w:ilvl w:val="0"/>
          <w:numId w:val="4"/>
        </w:numPr>
        <w:spacing w:after="0"/>
        <w:rPr>
          <w:rFonts w:eastAsia="Segoe UI" w:cstheme="minorHAnsi"/>
          <w:color w:val="000000"/>
        </w:rPr>
      </w:pPr>
      <w:r w:rsidRPr="00104D5D">
        <w:rPr>
          <w:rFonts w:eastAsia="Segoe UI" w:cstheme="minorHAnsi"/>
          <w:color w:val="000000"/>
        </w:rPr>
        <w:t xml:space="preserve">LHRC Review Forms (Mandatory - </w:t>
      </w:r>
      <w:r w:rsidRPr="00104D5D">
        <w:rPr>
          <w:rFonts w:eastAsia="Segoe UI" w:cstheme="minorHAnsi"/>
          <w:b/>
          <w:bCs/>
          <w:color w:val="000000"/>
        </w:rPr>
        <w:t>at least annually</w:t>
      </w:r>
      <w:r w:rsidRPr="00104D5D">
        <w:rPr>
          <w:rFonts w:eastAsia="Segoe UI" w:cstheme="minorHAnsi"/>
          <w:color w:val="000000"/>
        </w:rPr>
        <w:t>)</w:t>
      </w:r>
    </w:p>
    <w:p w:rsidRPr="00104D5D" w:rsidR="00104D5D" w:rsidP="00104D5D" w:rsidRDefault="00104D5D" w14:paraId="18793ACA" w14:textId="77777777">
      <w:pPr>
        <w:pStyle w:val="ListParagraph"/>
        <w:numPr>
          <w:ilvl w:val="0"/>
          <w:numId w:val="4"/>
        </w:numPr>
        <w:spacing w:after="0"/>
        <w:rPr>
          <w:rFonts w:eastAsia="Segoe UI" w:cstheme="minorHAnsi"/>
          <w:color w:val="000000"/>
        </w:rPr>
      </w:pPr>
      <w:r w:rsidRPr="00104D5D">
        <w:rPr>
          <w:rFonts w:eastAsia="Segoe UI" w:cstheme="minorHAnsi"/>
          <w:color w:val="000000"/>
        </w:rPr>
        <w:t>Behavioral Support Plan Review</w:t>
      </w:r>
    </w:p>
    <w:p w:rsidRPr="00104D5D" w:rsidR="00104D5D" w:rsidP="00104D5D" w:rsidRDefault="00104D5D" w14:paraId="7DD10BFB" w14:textId="77777777">
      <w:pPr>
        <w:pStyle w:val="ListParagraph"/>
        <w:numPr>
          <w:ilvl w:val="0"/>
          <w:numId w:val="4"/>
        </w:numPr>
        <w:spacing w:after="0"/>
        <w:rPr>
          <w:rFonts w:eastAsia="Segoe UI" w:cstheme="minorHAnsi"/>
          <w:color w:val="000000"/>
        </w:rPr>
      </w:pPr>
      <w:r w:rsidRPr="00104D5D">
        <w:rPr>
          <w:rFonts w:eastAsia="Segoe UI" w:cstheme="minorHAnsi"/>
          <w:color w:val="000000"/>
        </w:rPr>
        <w:t>Dignity</w:t>
      </w:r>
    </w:p>
    <w:p w:rsidRPr="00104D5D" w:rsidR="00104D5D" w:rsidP="00104D5D" w:rsidRDefault="00104D5D" w14:paraId="57C589A7" w14:textId="77777777">
      <w:pPr>
        <w:pStyle w:val="ListParagraph"/>
        <w:numPr>
          <w:ilvl w:val="0"/>
          <w:numId w:val="4"/>
        </w:numPr>
        <w:spacing w:after="0"/>
        <w:rPr>
          <w:rFonts w:eastAsia="Segoe UI" w:cstheme="minorHAnsi"/>
          <w:color w:val="000000"/>
        </w:rPr>
      </w:pPr>
      <w:r w:rsidRPr="00104D5D">
        <w:rPr>
          <w:rFonts w:eastAsia="Segoe UI" w:cstheme="minorHAnsi"/>
          <w:color w:val="000000"/>
        </w:rPr>
        <w:t xml:space="preserve">Research </w:t>
      </w:r>
    </w:p>
    <w:p w:rsidRPr="00104D5D" w:rsidR="00104D5D" w:rsidP="00104D5D" w:rsidRDefault="00104D5D" w14:paraId="503EB40B" w14:textId="77777777">
      <w:pPr>
        <w:pStyle w:val="ListParagraph"/>
        <w:numPr>
          <w:ilvl w:val="0"/>
          <w:numId w:val="4"/>
        </w:numPr>
        <w:spacing w:after="0"/>
        <w:rPr>
          <w:rFonts w:eastAsia="Segoe UI" w:cstheme="minorHAnsi"/>
          <w:color w:val="000000"/>
        </w:rPr>
      </w:pPr>
      <w:r w:rsidRPr="00104D5D">
        <w:rPr>
          <w:rFonts w:eastAsia="Segoe UI" w:cstheme="minorHAnsi"/>
          <w:color w:val="000000"/>
        </w:rPr>
        <w:t>Authorized Representatives/Next Friend</w:t>
      </w:r>
    </w:p>
    <w:p w:rsidRPr="00104D5D" w:rsidR="00104D5D" w:rsidP="00104D5D" w:rsidRDefault="00104D5D" w14:paraId="108DE4D0" w14:textId="77777777">
      <w:pPr>
        <w:pStyle w:val="ListParagraph"/>
        <w:numPr>
          <w:ilvl w:val="0"/>
          <w:numId w:val="4"/>
        </w:numPr>
        <w:spacing w:after="0"/>
        <w:rPr>
          <w:rFonts w:eastAsia="Segoe UI" w:cstheme="minorHAnsi"/>
          <w:color w:val="000000"/>
        </w:rPr>
      </w:pPr>
      <w:r w:rsidRPr="00104D5D">
        <w:rPr>
          <w:rFonts w:eastAsia="Segoe UI" w:cstheme="minorHAnsi"/>
          <w:color w:val="000000"/>
        </w:rPr>
        <w:t>Variances</w:t>
      </w:r>
    </w:p>
    <w:p w:rsidRPr="00104D5D" w:rsidR="00104D5D" w:rsidP="00104D5D" w:rsidRDefault="00104D5D" w14:paraId="2E8FB8BC" w14:textId="77777777">
      <w:pPr>
        <w:pStyle w:val="ListParagraph"/>
        <w:numPr>
          <w:ilvl w:val="0"/>
          <w:numId w:val="4"/>
        </w:numPr>
        <w:spacing w:after="0"/>
        <w:rPr>
          <w:rFonts w:eastAsia="Segoe UI" w:cstheme="minorHAnsi"/>
          <w:color w:val="000000"/>
        </w:rPr>
      </w:pPr>
      <w:r w:rsidRPr="00104D5D">
        <w:rPr>
          <w:rFonts w:eastAsia="Segoe UI" w:cstheme="minorHAnsi"/>
          <w:color w:val="000000"/>
        </w:rPr>
        <w:t>Restrictions on Freedoms of Everyday Life</w:t>
      </w:r>
    </w:p>
    <w:p w:rsidRPr="00104D5D" w:rsidR="00104D5D" w:rsidP="00104D5D" w:rsidRDefault="00104D5D" w14:paraId="5AAECE79" w14:textId="77777777">
      <w:pPr>
        <w:spacing w:before="100" w:beforeAutospacing="1" w:after="100" w:afterAutospacing="1" w:line="240" w:lineRule="auto"/>
        <w:rPr>
          <w:rFonts w:eastAsia="Times New Roman" w:cstheme="minorHAnsi"/>
          <w:b/>
          <w:bCs/>
          <w:u w:val="single"/>
        </w:rPr>
      </w:pPr>
      <w:r w:rsidRPr="00104D5D">
        <w:rPr>
          <w:rFonts w:cstheme="minorHAnsi"/>
        </w:rPr>
        <w:lastRenderedPageBreak/>
        <w:t xml:space="preserve"> </w:t>
      </w:r>
      <w:r w:rsidRPr="00104D5D">
        <w:rPr>
          <w:rFonts w:eastAsia="Times New Roman" w:cstheme="minorHAnsi"/>
          <w:b/>
          <w:bCs/>
          <w:u w:val="single"/>
        </w:rPr>
        <w:t>Upcoming 2024 SHRC Meetings</w:t>
      </w:r>
    </w:p>
    <w:p w:rsidRPr="00104D5D" w:rsidR="00104D5D" w:rsidP="00104D5D" w:rsidRDefault="00104D5D" w14:paraId="7F33F16A" w14:textId="77777777">
      <w:pPr>
        <w:spacing w:before="100" w:beforeAutospacing="1" w:after="100" w:afterAutospacing="1" w:line="240" w:lineRule="auto"/>
        <w:contextualSpacing/>
        <w:rPr>
          <w:rFonts w:eastAsia="Times New Roman" w:cstheme="minorHAnsi"/>
        </w:rPr>
      </w:pPr>
      <w:r w:rsidRPr="00104D5D">
        <w:rPr>
          <w:rFonts w:eastAsia="Times New Roman" w:cstheme="minorHAnsi"/>
        </w:rPr>
        <w:t>December 12, 2024: Central Office – Richmond, Virginia</w:t>
      </w:r>
    </w:p>
    <w:p w:rsidRPr="00104D5D" w:rsidR="00104D5D" w:rsidP="00104D5D" w:rsidRDefault="00104D5D" w14:paraId="06C15A36" w14:textId="77777777">
      <w:pPr>
        <w:spacing w:after="0" w:line="240" w:lineRule="auto"/>
        <w:textAlignment w:val="baseline"/>
        <w:rPr>
          <w:rFonts w:eastAsia="Times New Roman" w:cstheme="minorHAnsi"/>
          <w:sz w:val="20"/>
          <w:szCs w:val="20"/>
        </w:rPr>
      </w:pPr>
    </w:p>
    <w:p w:rsidRPr="00104D5D" w:rsidR="00104D5D" w:rsidP="00104D5D" w:rsidRDefault="00104D5D" w14:paraId="42AE6FE8" w14:textId="0A81F21C">
      <w:pPr>
        <w:spacing w:after="0" w:line="240" w:lineRule="auto"/>
        <w:textAlignment w:val="baseline"/>
        <w:rPr>
          <w:rFonts w:eastAsia="Times New Roman" w:cstheme="minorHAnsi"/>
          <w:sz w:val="20"/>
          <w:szCs w:val="20"/>
        </w:rPr>
      </w:pPr>
      <w:r w:rsidRPr="00104D5D">
        <w:rPr>
          <w:rFonts w:eastAsia="Times New Roman" w:cstheme="minorHAnsi"/>
          <w:sz w:val="20"/>
          <w:szCs w:val="20"/>
        </w:rPr>
        <w:t xml:space="preserve">The SHRC is required to meet at least 8 times a year.  Unless special circumstances apply, administrative sessions normally convene at </w:t>
      </w:r>
      <w:r w:rsidR="00C57545">
        <w:rPr>
          <w:rFonts w:eastAsia="Times New Roman" w:cstheme="minorHAnsi"/>
          <w:sz w:val="20"/>
          <w:szCs w:val="20"/>
        </w:rPr>
        <w:t>8:30 AM</w:t>
      </w:r>
      <w:r w:rsidRPr="00104D5D">
        <w:rPr>
          <w:rFonts w:eastAsia="Times New Roman" w:cstheme="minorHAnsi"/>
          <w:sz w:val="20"/>
          <w:szCs w:val="20"/>
        </w:rPr>
        <w:t xml:space="preserve">.  Regular sessions normally convene at </w:t>
      </w:r>
      <w:r w:rsidR="00C57545">
        <w:rPr>
          <w:rFonts w:eastAsia="Times New Roman" w:cstheme="minorHAnsi"/>
          <w:sz w:val="20"/>
          <w:szCs w:val="20"/>
        </w:rPr>
        <w:t>9:00 AM</w:t>
      </w:r>
      <w:r w:rsidRPr="00104D5D">
        <w:rPr>
          <w:rFonts w:eastAsia="Times New Roman" w:cstheme="minorHAnsi"/>
          <w:sz w:val="20"/>
          <w:szCs w:val="20"/>
        </w:rPr>
        <w:t xml:space="preserve"> and run until all agenda items are addressed.  Portions of meetings are held in closed session.   Appeals are normally scheduled for late morning.  </w:t>
      </w:r>
    </w:p>
    <w:p w:rsidRPr="00104D5D" w:rsidR="002706EA" w:rsidP="002706EA" w:rsidRDefault="002706EA" w14:paraId="5B2F01CF" w14:textId="77777777">
      <w:pPr>
        <w:spacing w:after="0" w:line="240" w:lineRule="auto"/>
        <w:rPr>
          <w:rFonts w:cstheme="minorHAnsi"/>
        </w:rPr>
      </w:pPr>
    </w:p>
    <w:p w:rsidRPr="00104D5D" w:rsidR="001135B2" w:rsidP="002706EA" w:rsidRDefault="001135B2" w14:paraId="4EBA8143" w14:textId="77777777">
      <w:pPr>
        <w:spacing w:after="0" w:line="240" w:lineRule="auto"/>
        <w:rPr>
          <w:rFonts w:cstheme="minorHAnsi"/>
        </w:rPr>
      </w:pPr>
    </w:p>
    <w:p w:rsidRPr="00104D5D" w:rsidR="001135B2" w:rsidP="002706EA" w:rsidRDefault="00102782" w14:paraId="1C278E03" w14:textId="3BBAAC1B">
      <w:pPr>
        <w:spacing w:after="0" w:line="240" w:lineRule="auto"/>
        <w:rPr>
          <w:rFonts w:cstheme="minorHAnsi"/>
        </w:rPr>
      </w:pPr>
      <w:r w:rsidRPr="00104D5D">
        <w:rPr>
          <w:rFonts w:cstheme="minorHAnsi"/>
        </w:rPr>
        <w:t>Bridgette Bland also reviewed the Freedom of Information Act (FOIA) Public Meeting Requirements.</w:t>
      </w:r>
    </w:p>
    <w:p w:rsidRPr="00104D5D" w:rsidR="00E9334E" w:rsidP="002706EA" w:rsidRDefault="00E9334E" w14:paraId="7826571F" w14:textId="77777777">
      <w:pPr>
        <w:spacing w:after="0" w:line="240" w:lineRule="auto"/>
        <w:rPr>
          <w:rFonts w:cstheme="minorHAnsi"/>
        </w:rPr>
      </w:pPr>
    </w:p>
    <w:p w:rsidR="00E9334E" w:rsidP="002706EA" w:rsidRDefault="00E9334E" w14:paraId="2A994288" w14:textId="77777777">
      <w:pPr>
        <w:spacing w:after="0" w:line="240" w:lineRule="auto"/>
      </w:pPr>
    </w:p>
    <w:p w:rsidRPr="00A93844" w:rsidR="005C09C2" w:rsidP="002706EA" w:rsidRDefault="005C09C2" w14:paraId="5173E805" w14:textId="16664ADD">
      <w:pPr>
        <w:spacing w:after="0" w:line="240" w:lineRule="auto"/>
        <w:rPr>
          <w:b/>
          <w:bCs/>
          <w:u w:val="single"/>
        </w:rPr>
      </w:pPr>
      <w:r w:rsidRPr="00A93844">
        <w:rPr>
          <w:b/>
          <w:bCs/>
          <w:u w:val="single"/>
        </w:rPr>
        <w:t>OLD BUSINESS</w:t>
      </w:r>
    </w:p>
    <w:p w:rsidR="002706EA" w:rsidP="002706EA" w:rsidRDefault="006A44F1" w14:paraId="092D0CC1" w14:textId="463AB4D0">
      <w:pPr>
        <w:spacing w:after="0" w:line="240" w:lineRule="auto"/>
      </w:pPr>
      <w:r>
        <w:t xml:space="preserve">The committee voted and approved Mark </w:t>
      </w:r>
      <w:proofErr w:type="spellStart"/>
      <w:r>
        <w:t>Smallacomb</w:t>
      </w:r>
      <w:r w:rsidR="00C57545">
        <w:t>e</w:t>
      </w:r>
      <w:proofErr w:type="spellEnd"/>
      <w:r>
        <w:t xml:space="preserve"> as the new vice-chair.</w:t>
      </w:r>
    </w:p>
    <w:p w:rsidR="00941D4B" w:rsidP="002706EA" w:rsidRDefault="00941D4B" w14:paraId="216DD842" w14:textId="77777777">
      <w:pPr>
        <w:spacing w:after="0" w:line="240" w:lineRule="auto"/>
      </w:pPr>
    </w:p>
    <w:p w:rsidR="00941D4B" w:rsidP="002706EA" w:rsidRDefault="00941D4B" w14:paraId="4CDB2228" w14:textId="024B3AEE">
      <w:pPr>
        <w:spacing w:after="0" w:line="240" w:lineRule="auto"/>
      </w:pPr>
      <w:r>
        <w:t>Shanta Byrd with Heart Havens gave an update on a previously approved rights restriction.</w:t>
      </w:r>
    </w:p>
    <w:p w:rsidRPr="00AC4E80" w:rsidR="00E9334E" w:rsidP="002706EA" w:rsidRDefault="00E9334E" w14:paraId="0A2BD493" w14:textId="77777777">
      <w:pPr>
        <w:spacing w:after="0" w:line="240" w:lineRule="auto"/>
      </w:pPr>
    </w:p>
    <w:p w:rsidRPr="00A93844" w:rsidR="005C09C2" w:rsidP="002706EA" w:rsidRDefault="005C09C2" w14:paraId="696B7901" w14:textId="068947C7">
      <w:pPr>
        <w:spacing w:after="0" w:line="240" w:lineRule="auto"/>
        <w:rPr>
          <w:b/>
          <w:bCs/>
          <w:u w:val="single"/>
        </w:rPr>
      </w:pPr>
      <w:r w:rsidRPr="00A93844">
        <w:rPr>
          <w:b/>
          <w:bCs/>
          <w:u w:val="single"/>
        </w:rPr>
        <w:t>NEW BUSINESS</w:t>
      </w:r>
    </w:p>
    <w:p w:rsidR="00E9334E" w:rsidP="002706EA" w:rsidRDefault="002643BC" w14:paraId="29B9F2F1" w14:textId="34A0DFC7">
      <w:pPr>
        <w:spacing w:after="0" w:line="240" w:lineRule="auto"/>
      </w:pPr>
      <w:r>
        <w:t>The following providers presented their request</w:t>
      </w:r>
      <w:r w:rsidR="007E29CA">
        <w:t>s for restrictions:</w:t>
      </w:r>
    </w:p>
    <w:p w:rsidR="007E29CA" w:rsidP="002706EA" w:rsidRDefault="007E29CA" w14:paraId="455D506C" w14:textId="77777777">
      <w:pPr>
        <w:spacing w:after="0" w:line="240" w:lineRule="auto"/>
      </w:pPr>
    </w:p>
    <w:p w:rsidR="007E29CA" w:rsidP="00C57545" w:rsidRDefault="00C57545" w14:paraId="4EDB38D9" w14:textId="07C95ACB">
      <w:pPr>
        <w:pStyle w:val="ListParagraph"/>
        <w:numPr>
          <w:ilvl w:val="0"/>
          <w:numId w:val="5"/>
        </w:numPr>
        <w:spacing w:after="0" w:line="240" w:lineRule="auto"/>
      </w:pPr>
      <w:r>
        <w:t>One-Time</w:t>
      </w:r>
      <w:r w:rsidR="007E29CA">
        <w:t xml:space="preserve"> Quality Care</w:t>
      </w:r>
      <w:r>
        <w:t xml:space="preserve"> -</w:t>
      </w:r>
      <w:r w:rsidRPr="00C57545">
        <w:t xml:space="preserve"> </w:t>
      </w:r>
      <w:r w:rsidRPr="00C57545">
        <w:t xml:space="preserve">Restrictions to Dignity/Freedoms of Everyday </w:t>
      </w:r>
      <w:r>
        <w:t>L</w:t>
      </w:r>
      <w:r w:rsidRPr="00C57545">
        <w:t xml:space="preserve">ife </w:t>
      </w:r>
      <w:r>
        <w:t xml:space="preserve">- A motion to approve the request was made by Mark </w:t>
      </w:r>
      <w:proofErr w:type="spellStart"/>
      <w:r>
        <w:t>Smallacombe</w:t>
      </w:r>
      <w:proofErr w:type="spellEnd"/>
      <w:r>
        <w:t>, seconded by Kiva Gatewood, and approved by all.</w:t>
      </w:r>
    </w:p>
    <w:p w:rsidR="007E29CA" w:rsidP="002706EA" w:rsidRDefault="007E29CA" w14:paraId="49061BC0" w14:textId="31ABE8AE">
      <w:pPr>
        <w:spacing w:after="0" w:line="240" w:lineRule="auto"/>
      </w:pPr>
    </w:p>
    <w:p w:rsidR="00D74620" w:rsidP="00C57545" w:rsidRDefault="00D74620" w14:paraId="0276AADF" w14:textId="65C6697A">
      <w:pPr>
        <w:pStyle w:val="ListParagraph"/>
        <w:numPr>
          <w:ilvl w:val="0"/>
          <w:numId w:val="5"/>
        </w:numPr>
        <w:spacing w:after="0" w:line="240" w:lineRule="auto"/>
      </w:pPr>
      <w:r>
        <w:t>Hope Tree</w:t>
      </w:r>
      <w:r w:rsidR="00C57545">
        <w:t xml:space="preserve"> - </w:t>
      </w:r>
      <w:r w:rsidRPr="00C57545" w:rsidR="00C57545">
        <w:t xml:space="preserve">Restrictions to Dignity/Freedoms of Everyday </w:t>
      </w:r>
      <w:r w:rsidR="00C57545">
        <w:t>L</w:t>
      </w:r>
      <w:r w:rsidRPr="00C57545" w:rsidR="00C57545">
        <w:t xml:space="preserve">ife </w:t>
      </w:r>
      <w:r w:rsidR="00C57545">
        <w:t>-</w:t>
      </w:r>
      <w:r w:rsidR="00C57545">
        <w:t xml:space="preserve">A </w:t>
      </w:r>
      <w:r w:rsidRPr="00C57545" w:rsidR="00C57545">
        <w:t xml:space="preserve">motion to approve the request with the caveat of being </w:t>
      </w:r>
      <w:r w:rsidR="00C57545">
        <w:t>at the 10/24/24 meeting</w:t>
      </w:r>
      <w:r w:rsidRPr="00C57545" w:rsidR="00C57545">
        <w:t xml:space="preserve"> was made by Mark </w:t>
      </w:r>
      <w:proofErr w:type="spellStart"/>
      <w:r w:rsidRPr="00C57545" w:rsidR="00C57545">
        <w:t>Small</w:t>
      </w:r>
      <w:r w:rsidR="00C57545">
        <w:t>a</w:t>
      </w:r>
      <w:r w:rsidRPr="00C57545" w:rsidR="00C57545">
        <w:t>combe</w:t>
      </w:r>
      <w:proofErr w:type="spellEnd"/>
      <w:r w:rsidRPr="00C57545" w:rsidR="00C57545">
        <w:t xml:space="preserve">, seconded by </w:t>
      </w:r>
      <w:r w:rsidR="00C57545">
        <w:t>Kiva Gatewood,</w:t>
      </w:r>
      <w:r w:rsidRPr="00C57545" w:rsidR="00C57545">
        <w:t xml:space="preserve"> and approved by all.</w:t>
      </w:r>
    </w:p>
    <w:p w:rsidR="00D74620" w:rsidP="002706EA" w:rsidRDefault="00D74620" w14:paraId="32B4EFFD" w14:textId="77777777">
      <w:pPr>
        <w:spacing w:after="0" w:line="240" w:lineRule="auto"/>
      </w:pPr>
    </w:p>
    <w:p w:rsidR="00D74620" w:rsidP="00C57545" w:rsidRDefault="00D74620" w14:paraId="383AB603" w14:textId="4830F41B">
      <w:pPr>
        <w:pStyle w:val="ListParagraph"/>
        <w:numPr>
          <w:ilvl w:val="0"/>
          <w:numId w:val="5"/>
        </w:numPr>
        <w:spacing w:after="0" w:line="240" w:lineRule="auto"/>
      </w:pPr>
      <w:r>
        <w:t xml:space="preserve">Crossroads </w:t>
      </w:r>
      <w:r w:rsidR="00C57545">
        <w:t xml:space="preserve">Community Service Board </w:t>
      </w:r>
      <w:r w:rsidR="00FC164E">
        <w:t>- Restrictions</w:t>
      </w:r>
      <w:r w:rsidRPr="00C57545" w:rsidR="00C57545">
        <w:t xml:space="preserve"> to Dignity/Freedoms of Everyday </w:t>
      </w:r>
      <w:r w:rsidR="00C57545">
        <w:t>L</w:t>
      </w:r>
      <w:r w:rsidRPr="00C57545" w:rsidR="00C57545">
        <w:t xml:space="preserve">ife </w:t>
      </w:r>
      <w:r w:rsidR="00C57545">
        <w:t>-</w:t>
      </w:r>
      <w:r w:rsidRPr="00C57545" w:rsidR="00C57545">
        <w:t xml:space="preserve"> </w:t>
      </w:r>
      <w:r w:rsidR="00C57545">
        <w:t xml:space="preserve">A motion to approve the request was made by Mark </w:t>
      </w:r>
      <w:proofErr w:type="spellStart"/>
      <w:r w:rsidR="00C57545">
        <w:t>Smallacombe</w:t>
      </w:r>
      <w:proofErr w:type="spellEnd"/>
      <w:r w:rsidR="00C57545">
        <w:t>, seconded by Kiva Gatewood, and approved by all.</w:t>
      </w:r>
    </w:p>
    <w:p w:rsidR="00FC73E1" w:rsidP="002706EA" w:rsidRDefault="00FC73E1" w14:paraId="6F29B5EE" w14:textId="77777777">
      <w:pPr>
        <w:spacing w:after="0" w:line="240" w:lineRule="auto"/>
      </w:pPr>
    </w:p>
    <w:p w:rsidRPr="002643BC" w:rsidR="00FC73E1" w:rsidP="002706EA" w:rsidRDefault="00FC73E1" w14:paraId="4EA77629" w14:textId="067A7C1F">
      <w:pPr>
        <w:spacing w:after="0" w:line="240" w:lineRule="auto"/>
      </w:pPr>
      <w:r>
        <w:t xml:space="preserve">The committee voted to extend the </w:t>
      </w:r>
      <w:r w:rsidR="00C57545">
        <w:t>20-working</w:t>
      </w:r>
      <w:r w:rsidR="006D7DDF">
        <w:t xml:space="preserve"> day deadline and </w:t>
      </w:r>
      <w:r w:rsidR="00244EEC">
        <w:t xml:space="preserve">conduct a hearing for </w:t>
      </w:r>
      <w:proofErr w:type="spellStart"/>
      <w:r w:rsidR="00244EEC">
        <w:t>DeBrew</w:t>
      </w:r>
      <w:proofErr w:type="spellEnd"/>
      <w:r w:rsidR="00244EEC">
        <w:t xml:space="preserve"> vs. Foundation for Care</w:t>
      </w:r>
      <w:r w:rsidR="00961432">
        <w:t xml:space="preserve"> on October 24, 2024. A motion to approve this extension and hearing date was made by </w:t>
      </w:r>
      <w:r w:rsidR="00C848DE">
        <w:t xml:space="preserve">Mark </w:t>
      </w:r>
      <w:proofErr w:type="spellStart"/>
      <w:r w:rsidR="00C848DE">
        <w:t>Smallacomb</w:t>
      </w:r>
      <w:r w:rsidR="00C57545">
        <w:t>e</w:t>
      </w:r>
      <w:proofErr w:type="spellEnd"/>
      <w:r w:rsidR="00C848DE">
        <w:t>, 2</w:t>
      </w:r>
      <w:r w:rsidRPr="00C848DE" w:rsidR="00C848DE">
        <w:rPr>
          <w:vertAlign w:val="superscript"/>
        </w:rPr>
        <w:t>nd</w:t>
      </w:r>
      <w:r w:rsidR="00C848DE">
        <w:t xml:space="preserve"> by Kiva Gatewood</w:t>
      </w:r>
      <w:r w:rsidR="00C57545">
        <w:t>,</w:t>
      </w:r>
      <w:r w:rsidR="00C848DE">
        <w:t xml:space="preserve"> and approved by all.</w:t>
      </w:r>
    </w:p>
    <w:p w:rsidR="00E9334E" w:rsidP="002706EA" w:rsidRDefault="00E9334E" w14:paraId="57E27A63" w14:textId="77777777">
      <w:pPr>
        <w:spacing w:after="0" w:line="240" w:lineRule="auto"/>
        <w:rPr>
          <w:b/>
          <w:bCs/>
          <w:u w:val="single"/>
        </w:rPr>
      </w:pPr>
    </w:p>
    <w:p w:rsidRPr="00A93844" w:rsidR="005C09C2" w:rsidP="002706EA" w:rsidRDefault="005C09C2" w14:paraId="24BCF9FA" w14:textId="267E1F67">
      <w:pPr>
        <w:spacing w:after="0" w:line="240" w:lineRule="auto"/>
        <w:rPr>
          <w:b/>
          <w:bCs/>
          <w:u w:val="single"/>
        </w:rPr>
      </w:pPr>
      <w:r w:rsidRPr="00A93844">
        <w:rPr>
          <w:b/>
          <w:bCs/>
          <w:u w:val="single"/>
        </w:rPr>
        <w:t>CLOSED (EXECUTIVE) SESSION</w:t>
      </w:r>
    </w:p>
    <w:p w:rsidR="005C09C2" w:rsidP="002706EA" w:rsidRDefault="00D74620" w14:paraId="1B09AB32" w14:textId="2F30A1ED">
      <w:pPr>
        <w:spacing w:after="0" w:line="240" w:lineRule="auto"/>
      </w:pPr>
      <w:r>
        <w:t xml:space="preserve">Kiva Gatewood made a motion to go into closed session to review the </w:t>
      </w:r>
      <w:r w:rsidR="00270F82">
        <w:t xml:space="preserve">requests. The motion was seconded by Mark </w:t>
      </w:r>
      <w:proofErr w:type="spellStart"/>
      <w:r w:rsidR="00270F82">
        <w:t>Smallacomb</w:t>
      </w:r>
      <w:r w:rsidR="00C57545">
        <w:t>e</w:t>
      </w:r>
      <w:proofErr w:type="spellEnd"/>
      <w:r w:rsidR="00270F82">
        <w:t xml:space="preserve"> and approved by all.</w:t>
      </w:r>
    </w:p>
    <w:p w:rsidR="002706EA" w:rsidP="002706EA" w:rsidRDefault="002706EA" w14:paraId="3019564A" w14:textId="77777777">
      <w:pPr>
        <w:spacing w:after="0" w:line="240" w:lineRule="auto"/>
      </w:pPr>
    </w:p>
    <w:p w:rsidRPr="00A93844" w:rsidR="005C09C2" w:rsidP="002706EA" w:rsidRDefault="005C09C2" w14:paraId="6737EB7A" w14:textId="226B45C2">
      <w:pPr>
        <w:spacing w:after="0" w:line="240" w:lineRule="auto"/>
        <w:rPr>
          <w:b/>
          <w:bCs/>
          <w:u w:val="single"/>
        </w:rPr>
      </w:pPr>
      <w:r w:rsidRPr="00A93844">
        <w:rPr>
          <w:b/>
          <w:bCs/>
          <w:u w:val="single"/>
        </w:rPr>
        <w:t>RETURN TO OPEN SESSION</w:t>
      </w:r>
    </w:p>
    <w:p w:rsidR="005C09C2" w:rsidP="002706EA" w:rsidRDefault="00F2579D" w14:paraId="085FD84E" w14:textId="7BD2CC83">
      <w:pPr>
        <w:spacing w:after="0" w:line="240" w:lineRule="auto"/>
      </w:pPr>
      <w:r>
        <w:t xml:space="preserve">Kiva Gatewood made a motion to leave closed session. The motion was seconded by Mark </w:t>
      </w:r>
      <w:proofErr w:type="spellStart"/>
      <w:r>
        <w:t>Smallacomb</w:t>
      </w:r>
      <w:r w:rsidR="00C57545">
        <w:t>e</w:t>
      </w:r>
      <w:proofErr w:type="spellEnd"/>
      <w:r>
        <w:t xml:space="preserve"> and approved by all.</w:t>
      </w:r>
    </w:p>
    <w:p w:rsidR="00F2579D" w:rsidP="002706EA" w:rsidRDefault="00F2579D" w14:paraId="6A90FBC4" w14:textId="77777777">
      <w:pPr>
        <w:spacing w:after="0" w:line="240" w:lineRule="auto"/>
      </w:pPr>
    </w:p>
    <w:p w:rsidR="00F2579D" w:rsidP="002706EA" w:rsidRDefault="00F2579D" w14:paraId="3C9CAA84" w14:textId="3795DE40">
      <w:pPr>
        <w:spacing w:after="0" w:line="240" w:lineRule="auto"/>
      </w:pPr>
      <w:r>
        <w:t xml:space="preserve">The recommendations and/or approvals were submitted to Amaya Henderson for </w:t>
      </w:r>
      <w:r w:rsidR="005F2AD9">
        <w:t>submission to the providers</w:t>
      </w:r>
      <w:r w:rsidR="00D05DA6">
        <w:t xml:space="preserve">. This includes a request for Hope Tree Services to return to the next </w:t>
      </w:r>
      <w:r w:rsidR="00C12540">
        <w:t>regularly</w:t>
      </w:r>
      <w:r w:rsidR="00D05DA6">
        <w:t xml:space="preserve"> scheduled meeting to update the committee on the </w:t>
      </w:r>
      <w:r w:rsidR="00203416">
        <w:t>restriction granted.</w:t>
      </w:r>
    </w:p>
    <w:p w:rsidR="002706EA" w:rsidP="002706EA" w:rsidRDefault="002706EA" w14:paraId="1F9BA663" w14:textId="77777777">
      <w:pPr>
        <w:spacing w:after="0" w:line="240" w:lineRule="auto"/>
      </w:pPr>
    </w:p>
    <w:p w:rsidRPr="00A93844" w:rsidR="005C09C2" w:rsidP="002706EA" w:rsidRDefault="005C09C2" w14:paraId="0FC5E87D" w14:textId="37FFBFCC">
      <w:pPr>
        <w:spacing w:after="0" w:line="240" w:lineRule="auto"/>
        <w:rPr>
          <w:b/>
          <w:bCs/>
          <w:u w:val="single"/>
        </w:rPr>
      </w:pPr>
      <w:r w:rsidRPr="00A93844">
        <w:rPr>
          <w:b/>
          <w:bCs/>
          <w:u w:val="single"/>
        </w:rPr>
        <w:lastRenderedPageBreak/>
        <w:t>NEXT MEETING</w:t>
      </w:r>
    </w:p>
    <w:p w:rsidR="00E9334E" w:rsidP="002706EA" w:rsidRDefault="005F2AD9" w14:paraId="52E4F0FE" w14:textId="7FDF3328">
      <w:pPr>
        <w:spacing w:after="0" w:line="240" w:lineRule="auto"/>
      </w:pPr>
      <w:r>
        <w:t>October 24, 2024</w:t>
      </w:r>
    </w:p>
    <w:p w:rsidR="005F2AD9" w:rsidP="002706EA" w:rsidRDefault="005F2AD9" w14:paraId="7C9B522C" w14:textId="46014524">
      <w:pPr>
        <w:spacing w:after="0" w:line="240" w:lineRule="auto"/>
      </w:pPr>
      <w:r>
        <w:t>December 19, 2024</w:t>
      </w:r>
    </w:p>
    <w:p w:rsidR="00E9334E" w:rsidP="002706EA" w:rsidRDefault="00E9334E" w14:paraId="34A74E71" w14:textId="77777777">
      <w:pPr>
        <w:spacing w:after="0" w:line="240" w:lineRule="auto"/>
      </w:pPr>
    </w:p>
    <w:p w:rsidR="00A93844" w:rsidP="002706EA" w:rsidRDefault="00A93844" w14:paraId="1CA45AA4" w14:textId="40C2E9B9">
      <w:pPr>
        <w:spacing w:after="0" w:line="240" w:lineRule="auto"/>
        <w:rPr>
          <w:b/>
          <w:bCs/>
          <w:u w:val="single"/>
        </w:rPr>
      </w:pPr>
      <w:r w:rsidRPr="00A93844">
        <w:rPr>
          <w:b/>
          <w:bCs/>
          <w:u w:val="single"/>
        </w:rPr>
        <w:t>MEETING ADJOURNED</w:t>
      </w:r>
    </w:p>
    <w:p w:rsidR="002706EA" w:rsidP="002706EA" w:rsidRDefault="00A32ABD" w14:paraId="108D4769" w14:textId="60FCB087">
      <w:pPr>
        <w:spacing w:after="0" w:line="240" w:lineRule="auto"/>
      </w:pPr>
      <w:r>
        <w:t xml:space="preserve">A motion to adjourn the meeting was made by </w:t>
      </w:r>
      <w:r w:rsidR="005F2AD9">
        <w:t>Kiva Gatewood</w:t>
      </w:r>
      <w:r>
        <w:t xml:space="preserve"> at</w:t>
      </w:r>
      <w:r w:rsidR="005F2AD9">
        <w:t xml:space="preserve"> 10:38</w:t>
      </w:r>
      <w:r w:rsidR="009108F2">
        <w:t xml:space="preserve"> am. This motion was seconded by </w:t>
      </w:r>
      <w:r w:rsidR="00A61641">
        <w:t xml:space="preserve">Mark </w:t>
      </w:r>
      <w:proofErr w:type="spellStart"/>
      <w:r w:rsidR="00A61641">
        <w:t>Smallacomb</w:t>
      </w:r>
      <w:r w:rsidR="00C57545">
        <w:t>e</w:t>
      </w:r>
      <w:proofErr w:type="spellEnd"/>
      <w:r w:rsidR="009108F2">
        <w:t xml:space="preserve"> and approved by all.</w:t>
      </w:r>
    </w:p>
    <w:p w:rsidR="009108F2" w:rsidP="002706EA" w:rsidRDefault="009108F2" w14:paraId="0422D863" w14:textId="47D4008B">
      <w:pPr>
        <w:spacing w:after="0" w:line="240" w:lineRule="auto"/>
      </w:pPr>
    </w:p>
    <w:p w:rsidR="00A61641" w:rsidP="002706EA" w:rsidRDefault="00A61641" w14:paraId="77E9F2B0" w14:textId="77777777">
      <w:pPr>
        <w:spacing w:after="0" w:line="240" w:lineRule="auto"/>
      </w:pPr>
    </w:p>
    <w:p w:rsidR="00A61641" w:rsidP="002706EA" w:rsidRDefault="00A61641" w14:paraId="3C41211A" w14:textId="77777777">
      <w:pPr>
        <w:spacing w:after="0" w:line="240" w:lineRule="auto"/>
      </w:pPr>
    </w:p>
    <w:p w:rsidR="00A93844" w:rsidP="002706EA" w:rsidRDefault="00A93844" w14:paraId="6E973102" w14:textId="5A30F52A">
      <w:pPr>
        <w:spacing w:after="0" w:line="240" w:lineRule="auto"/>
      </w:pPr>
      <w:r>
        <w:t>Please note:  No confidential information shall be included in the minutes, and all steps should be taken to maintain individuals’ privacy.</w:t>
      </w:r>
    </w:p>
    <w:p w:rsidR="00A93844" w:rsidP="002706EA" w:rsidRDefault="00A93844" w14:paraId="62427DD1" w14:textId="2BE1B7FC">
      <w:pPr>
        <w:spacing w:after="0" w:line="240" w:lineRule="auto"/>
      </w:pPr>
    </w:p>
    <w:p w:rsidR="00A93844" w:rsidP="002706EA" w:rsidRDefault="00A93844" w14:paraId="0D5BF818" w14:textId="7473E9C5">
      <w:pPr>
        <w:spacing w:after="0" w:line="240" w:lineRule="auto"/>
      </w:pPr>
      <w:r>
        <w:t>This template has been updated to the new regulations effective 11/1/18.</w:t>
      </w:r>
    </w:p>
    <w:sectPr w:rsidR="00A9384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7840"/>
    <w:multiLevelType w:val="hybridMultilevel"/>
    <w:tmpl w:val="F65826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D1E1235"/>
    <w:multiLevelType w:val="hybridMultilevel"/>
    <w:tmpl w:val="3F76F9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57301B6C"/>
    <w:multiLevelType w:val="hybridMultilevel"/>
    <w:tmpl w:val="74D22FCE"/>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 w15:restartNumberingAfterBreak="0">
    <w:nsid w:val="6DEC4B38"/>
    <w:multiLevelType w:val="hybridMultilevel"/>
    <w:tmpl w:val="C896D3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7CF753F8"/>
    <w:multiLevelType w:val="hybridMultilevel"/>
    <w:tmpl w:val="CE089E7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907422194">
    <w:abstractNumId w:val="3"/>
  </w:num>
  <w:num w:numId="2" w16cid:durableId="1485203599">
    <w:abstractNumId w:val="4"/>
  </w:num>
  <w:num w:numId="3" w16cid:durableId="414088418">
    <w:abstractNumId w:val="1"/>
  </w:num>
  <w:num w:numId="4" w16cid:durableId="351758706">
    <w:abstractNumId w:val="0"/>
  </w:num>
  <w:num w:numId="5" w16cid:durableId="5165764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9C2"/>
    <w:rsid w:val="00040154"/>
    <w:rsid w:val="00063284"/>
    <w:rsid w:val="000928BE"/>
    <w:rsid w:val="000B06BE"/>
    <w:rsid w:val="000E2BF6"/>
    <w:rsid w:val="000F7F20"/>
    <w:rsid w:val="00102782"/>
    <w:rsid w:val="00104D5D"/>
    <w:rsid w:val="001135B2"/>
    <w:rsid w:val="001A07E8"/>
    <w:rsid w:val="001A2E9C"/>
    <w:rsid w:val="00203416"/>
    <w:rsid w:val="00244EEC"/>
    <w:rsid w:val="00257561"/>
    <w:rsid w:val="002643BC"/>
    <w:rsid w:val="002706EA"/>
    <w:rsid w:val="00270F82"/>
    <w:rsid w:val="00312327"/>
    <w:rsid w:val="00313E6A"/>
    <w:rsid w:val="00350AD2"/>
    <w:rsid w:val="0035307D"/>
    <w:rsid w:val="00383D5B"/>
    <w:rsid w:val="00383E76"/>
    <w:rsid w:val="00411E15"/>
    <w:rsid w:val="0046638A"/>
    <w:rsid w:val="0047577F"/>
    <w:rsid w:val="004D7FBB"/>
    <w:rsid w:val="005133A1"/>
    <w:rsid w:val="0053377B"/>
    <w:rsid w:val="00553E70"/>
    <w:rsid w:val="005A64BF"/>
    <w:rsid w:val="005B4E9D"/>
    <w:rsid w:val="005C09C2"/>
    <w:rsid w:val="005E3EF5"/>
    <w:rsid w:val="005F2AD9"/>
    <w:rsid w:val="006260C0"/>
    <w:rsid w:val="006305EC"/>
    <w:rsid w:val="00641759"/>
    <w:rsid w:val="006A44F1"/>
    <w:rsid w:val="006D7DDF"/>
    <w:rsid w:val="006E337D"/>
    <w:rsid w:val="006F71BF"/>
    <w:rsid w:val="007A0CF3"/>
    <w:rsid w:val="007D05D5"/>
    <w:rsid w:val="007E29CA"/>
    <w:rsid w:val="0082463A"/>
    <w:rsid w:val="00824DBC"/>
    <w:rsid w:val="0085711A"/>
    <w:rsid w:val="00864DFA"/>
    <w:rsid w:val="00872DC3"/>
    <w:rsid w:val="00897CEC"/>
    <w:rsid w:val="008A0B37"/>
    <w:rsid w:val="008F4BD6"/>
    <w:rsid w:val="008F5FEA"/>
    <w:rsid w:val="009108F2"/>
    <w:rsid w:val="00912DDD"/>
    <w:rsid w:val="00941D4B"/>
    <w:rsid w:val="00954141"/>
    <w:rsid w:val="00961432"/>
    <w:rsid w:val="00997818"/>
    <w:rsid w:val="009C02BE"/>
    <w:rsid w:val="009C2CF1"/>
    <w:rsid w:val="009C4361"/>
    <w:rsid w:val="009F68D0"/>
    <w:rsid w:val="00A0552E"/>
    <w:rsid w:val="00A11FF5"/>
    <w:rsid w:val="00A32ABD"/>
    <w:rsid w:val="00A61641"/>
    <w:rsid w:val="00A93844"/>
    <w:rsid w:val="00AA4C3B"/>
    <w:rsid w:val="00AB53B4"/>
    <w:rsid w:val="00AC4E80"/>
    <w:rsid w:val="00AC6C74"/>
    <w:rsid w:val="00B12677"/>
    <w:rsid w:val="00B1535F"/>
    <w:rsid w:val="00B31A0D"/>
    <w:rsid w:val="00B53D1D"/>
    <w:rsid w:val="00B74BEC"/>
    <w:rsid w:val="00B84DCD"/>
    <w:rsid w:val="00B95EB4"/>
    <w:rsid w:val="00BB029B"/>
    <w:rsid w:val="00BC615D"/>
    <w:rsid w:val="00BF7D35"/>
    <w:rsid w:val="00C12540"/>
    <w:rsid w:val="00C57545"/>
    <w:rsid w:val="00C66BDD"/>
    <w:rsid w:val="00C76758"/>
    <w:rsid w:val="00C80B3A"/>
    <w:rsid w:val="00C848DE"/>
    <w:rsid w:val="00CB66E2"/>
    <w:rsid w:val="00D05DA6"/>
    <w:rsid w:val="00D652FE"/>
    <w:rsid w:val="00D74620"/>
    <w:rsid w:val="00DB2AC9"/>
    <w:rsid w:val="00DD236A"/>
    <w:rsid w:val="00DD447D"/>
    <w:rsid w:val="00DE3741"/>
    <w:rsid w:val="00DF714E"/>
    <w:rsid w:val="00E11129"/>
    <w:rsid w:val="00E9334E"/>
    <w:rsid w:val="00E9390D"/>
    <w:rsid w:val="00EB3B8A"/>
    <w:rsid w:val="00F07101"/>
    <w:rsid w:val="00F10F69"/>
    <w:rsid w:val="00F2579D"/>
    <w:rsid w:val="00FA0826"/>
    <w:rsid w:val="00FC164E"/>
    <w:rsid w:val="00FC73E1"/>
    <w:rsid w:val="03DB8260"/>
    <w:rsid w:val="10729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C68ED9"/>
  <w15:chartTrackingRefBased/>
  <w15:docId w15:val="{2116B096-60CD-4998-9C37-31CE9D5E2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D7FBB"/>
    <w:pPr>
      <w:ind w:left="720"/>
      <w:contextualSpacing/>
    </w:pPr>
  </w:style>
  <w:style w:type="character" w:styleId="Hyperlink">
    <w:name w:val="Hyperlink"/>
    <w:basedOn w:val="DefaultParagraphFont"/>
    <w:uiPriority w:val="99"/>
    <w:unhideWhenUsed/>
    <w:rsid w:val="00104D5D"/>
    <w:rPr>
      <w:color w:val="0000FF"/>
      <w:u w:val="single"/>
    </w:rPr>
  </w:style>
  <w:style w:type="paragraph" w:styleId="NormalWeb">
    <w:name w:val="Normal (Web)"/>
    <w:basedOn w:val="Normal"/>
    <w:uiPriority w:val="99"/>
    <w:semiHidden/>
    <w:unhideWhenUsed/>
    <w:rsid w:val="00104D5D"/>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z77ag96ab.cc.rs6.net/tn.jsp?f=0013WP4IWIS6QWYExk__2IZ2d-hVeNECPJmTSx09AEeovALhTY3si2ew0eebkvP7UF9TgPY7F2TCmIvj8WV9y8Y4iJJ6hdeDkChVp6U2FXhviWkLu4qBZzjY8nLta0O9nnzcDP58Zsayk0nRl_TypeWhuHwkxnedOYg6mXKnBAjKX2oR78WJ-lnhf2Aza66Lz6Quvv4B58_SXe7maB3l2UIPZLUJgPJ4Lhh3UX3UsaZcJjJ3Ozp1Tynpn1gJa_mRMgj4LNMMB_9pNk=&amp;c=0VWvUQHbQzR7iJzVS904YxFbBAjBqtRMKt3CwwyZx6z-9opD1aYDRQ==&amp;ch=IUTxhdvh-GMNdtR_AFPQtOb13bpPgljDgdT0DG0fH679C5v6FaVPFQ==" TargetMode="External"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hyperlink" Target="https://z77ag96ab.cc.rs6.net/tn.jsp?f=0013WP4IWIS6QWYExk__2IZ2d-hVeNECPJmTSx09AEeovALhTY3si2ew0cH1kC1sh3S0WljOYN1n8jW5DaQPx_nagh8ltXBhp-7FtmjzBRyLLcOZTN4tr4bDW99hj_dVbhZmoSKG9w4-YzpFji-pYLllz-bRLOLdc_7xVa3asa7i7ahzA3WWuZQ6r0hP3pBQu5Fumf7ff_xUe0TAHSmV7XbJEEm20KdW04ZgILSQw25grW-snsyTVXfuQQeTN5N_FUHAlBKFHX6OCnUrec8izuTYuf2wiZE2c5e&amp;c=0VWvUQHbQzR7iJzVS904YxFbBAjBqtRMKt3CwwyZx6z-9opD1aYDRQ==&amp;ch=IUTxhdvh-GMNdtR_AFPQtOb13bpPgljDgdT0DG0fH679C5v6FaVPFQ==" TargetMode="External"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z77ag96ab.cc.rs6.net/tn.jsp?f=0013WP4IWIS6QWYExk__2IZ2d-hVeNECPJmTSx09AEeovALhTY3si2ew0eebkvP7UF9om6hd3TVbFY7CPdM1oIEAcJpuepo55OG-e9ZINcZnDmfHxZcSYW6J09O7dURdCOo00RF7i4ZRXFbPodKClkrGUU_GVcaRStFO4fsL6PejCy1NQvLWuCbVIIw7DUWK70L2tcdNjzGwdI=&amp;c=0VWvUQHbQzR7iJzVS904YxFbBAjBqtRMKt3CwwyZx6z-9opD1aYDRQ==&amp;ch=IUTxhdvh-GMNdtR_AFPQtOb13bpPgljDgdT0DG0fH679C5v6FaVPFQ==" TargetMode="External" Id="rId6" /><Relationship Type="http://schemas.openxmlformats.org/officeDocument/2006/relationships/theme" Target="theme/theme1.xml" Id="rId11" /><Relationship Type="http://schemas.openxmlformats.org/officeDocument/2006/relationships/hyperlink" Target="mailto:andrea.milhouse@dbhds.virginia.gov" TargetMode="Externa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yperlink" Target="https://988va.org/" TargetMode="External" Id="rId9" /><Relationship Type="http://schemas.openxmlformats.org/officeDocument/2006/relationships/customXml" Target="../customXml/item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83CF07E2071741BFB88759396349F3" ma:contentTypeVersion="16" ma:contentTypeDescription="Create a new document." ma:contentTypeScope="" ma:versionID="b97c5fe9e89d4b459ff709b00e972a33">
  <xsd:schema xmlns:xsd="http://www.w3.org/2001/XMLSchema" xmlns:xs="http://www.w3.org/2001/XMLSchema" xmlns:p="http://schemas.microsoft.com/office/2006/metadata/properties" xmlns:ns2="7dff0276-1a18-4a0a-a1b9-413c8d1321ef" xmlns:ns3="bfa5c831-db00-4542-aa15-6b94aa1d4d14" targetNamespace="http://schemas.microsoft.com/office/2006/metadata/properties" ma:root="true" ma:fieldsID="1c7703b2074d13145b06aa5300f32eed" ns2:_="" ns3:_="">
    <xsd:import namespace="7dff0276-1a18-4a0a-a1b9-413c8d1321ef"/>
    <xsd:import namespace="bfa5c831-db00-4542-aa15-6b94aa1d4d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f0276-1a18-4a0a-a1b9-413c8d1321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a5c831-db00-4542-aa15-6b94aa1d4d1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2e822b4-448d-49da-bca1-0a9acfe0c20d}" ma:internalName="TaxCatchAll" ma:showField="CatchAllData" ma:web="bfa5c831-db00-4542-aa15-6b94aa1d4d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ff0276-1a18-4a0a-a1b9-413c8d1321ef">
      <Terms xmlns="http://schemas.microsoft.com/office/infopath/2007/PartnerControls"/>
    </lcf76f155ced4ddcb4097134ff3c332f>
    <TaxCatchAll xmlns="bfa5c831-db00-4542-aa15-6b94aa1d4d14" xsi:nil="true"/>
  </documentManagement>
</p:properties>
</file>

<file path=customXml/itemProps1.xml><?xml version="1.0" encoding="utf-8"?>
<ds:datastoreItem xmlns:ds="http://schemas.openxmlformats.org/officeDocument/2006/customXml" ds:itemID="{8309B09F-5DC5-44D3-9136-407150EDFD30}"/>
</file>

<file path=customXml/itemProps2.xml><?xml version="1.0" encoding="utf-8"?>
<ds:datastoreItem xmlns:ds="http://schemas.openxmlformats.org/officeDocument/2006/customXml" ds:itemID="{BC1E4085-085E-4CAF-8FCF-084BA81E68C1}"/>
</file>

<file path=customXml/itemProps3.xml><?xml version="1.0" encoding="utf-8"?>
<ds:datastoreItem xmlns:ds="http://schemas.openxmlformats.org/officeDocument/2006/customXml" ds:itemID="{F4F4DD35-C82E-4E30-B664-CFEEEAF7507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Jones</dc:creator>
  <cp:keywords/>
  <dc:description/>
  <cp:lastModifiedBy>Henderson, Amaya (DBHDS)</cp:lastModifiedBy>
  <cp:revision>3</cp:revision>
  <dcterms:created xsi:type="dcterms:W3CDTF">2024-10-03T16:57:00Z</dcterms:created>
  <dcterms:modified xsi:type="dcterms:W3CDTF">2024-10-24T21:32:05Z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c8cd05054e05f207144f7a02c27d6dcb0ce4799236c78a225142522620e6270e</vt:lpwstr>
  </property>
  <property fmtid="{D5CDD505-2E9C-101B-9397-08002B2CF9AE}" pid="3" name="ContentTypeId">
    <vt:lpwstr>0x0101000883CF07E2071741BFB88759396349F3</vt:lpwstr>
  </property>
  <property fmtid="{D5CDD505-2E9C-101B-9397-08002B2CF9AE}" pid="4" name="MediaServiceImageTags">
    <vt:lpwstr/>
  </property>
</Properties>
</file>