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F9EA" w14:textId="7BB27C9E" w:rsidR="00465D7C" w:rsidRPr="005E79FB" w:rsidRDefault="005E79FB" w:rsidP="00D125E5">
      <w:pPr>
        <w:pStyle w:val="Title"/>
        <w:jc w:val="center"/>
      </w:pPr>
      <w:r w:rsidRPr="005E79FB">
        <w:t>Best Practices for Transitioning Students/Transferring Records</w:t>
      </w:r>
    </w:p>
    <w:p w14:paraId="258498D9" w14:textId="1639EE99" w:rsidR="005E79FB" w:rsidRPr="005E79FB" w:rsidRDefault="005E79FB" w:rsidP="005E79FB">
      <w:pPr>
        <w:pStyle w:val="NoSpacing"/>
        <w:jc w:val="center"/>
        <w:rPr>
          <w:b/>
          <w:bCs/>
          <w:sz w:val="28"/>
          <w:szCs w:val="28"/>
        </w:rPr>
      </w:pPr>
    </w:p>
    <w:p w14:paraId="792034D9" w14:textId="0963B615" w:rsidR="005E79FB" w:rsidRDefault="005E79FB"/>
    <w:p w14:paraId="514D00B2" w14:textId="7F2D3B3D" w:rsidR="005E79FB" w:rsidRDefault="005E79FB" w:rsidP="00BF4627">
      <w:pPr>
        <w:pStyle w:val="Heading1"/>
      </w:pPr>
      <w:r w:rsidRPr="003645E3">
        <w:t>Introduction: Overview of Transition from School to Adult Services</w:t>
      </w:r>
    </w:p>
    <w:p w14:paraId="05469AA2" w14:textId="06C9B39C" w:rsidR="00091359" w:rsidRDefault="00091359">
      <w:r>
        <w:t xml:space="preserve">In Virginia, transition planning for students receiving services under their Individualized Education Program (IEP) under the federal Individuals with Disabilities Education Act (IDEA) </w:t>
      </w:r>
      <w:r w:rsidR="00CD1402">
        <w:t xml:space="preserve">begins </w:t>
      </w:r>
      <w:r w:rsidR="00C10A3F">
        <w:t>the year a student turns</w:t>
      </w:r>
      <w:r>
        <w:t xml:space="preserve"> 14. This is younger than the IDEA requirement of 16</w:t>
      </w:r>
      <w:r w:rsidR="00784377">
        <w:t xml:space="preserve"> and should provide </w:t>
      </w:r>
      <w:r w:rsidR="00516614">
        <w:t>enough</w:t>
      </w:r>
      <w:r>
        <w:t xml:space="preserve"> time to plan for adulthood and ensure that student</w:t>
      </w:r>
      <w:r w:rsidR="002E69E2">
        <w:t xml:space="preserve">s and </w:t>
      </w:r>
      <w:r w:rsidR="00DA2657">
        <w:t>family members</w:t>
      </w:r>
      <w:r>
        <w:t xml:space="preserve"> both make the best decisions to ensure a successful future after </w:t>
      </w:r>
      <w:r w:rsidR="009A50BC">
        <w:t>secondary</w:t>
      </w:r>
      <w:r>
        <w:t xml:space="preserve"> school.</w:t>
      </w:r>
    </w:p>
    <w:p w14:paraId="06EC37A7" w14:textId="2CB40B3E" w:rsidR="006E578B" w:rsidRPr="00BE0241" w:rsidRDefault="00814EAB">
      <w:r>
        <w:t xml:space="preserve">The US Department of Education has a blog that provides general information about </w:t>
      </w:r>
      <w:r w:rsidR="00BE0241">
        <w:t xml:space="preserve">transitions. It may be accessed at </w:t>
      </w:r>
      <w:hyperlink r:id="rId8" w:anchor="more-5763" w:history="1">
        <w:r w:rsidR="00E079C3" w:rsidRPr="00E079C3">
          <w:rPr>
            <w:rStyle w:val="Hyperlink"/>
            <w:sz w:val="24"/>
            <w:szCs w:val="24"/>
          </w:rPr>
          <w:t>Successful Transitions for All Blog Series</w:t>
        </w:r>
      </w:hyperlink>
      <w:r w:rsidR="00BE0241">
        <w:rPr>
          <w:sz w:val="24"/>
          <w:szCs w:val="24"/>
        </w:rPr>
        <w:t>.</w:t>
      </w:r>
    </w:p>
    <w:p w14:paraId="3FD94203" w14:textId="77777777" w:rsidR="008A2242" w:rsidRDefault="008A2242" w:rsidP="004045F0">
      <w:pPr>
        <w:rPr>
          <w:b/>
          <w:bCs/>
          <w:i/>
          <w:iCs/>
        </w:rPr>
      </w:pPr>
    </w:p>
    <w:p w14:paraId="6F0C9438" w14:textId="77777777" w:rsidR="00144876" w:rsidRPr="006E578B" w:rsidRDefault="00144876" w:rsidP="00A07654">
      <w:pPr>
        <w:pStyle w:val="Heading1"/>
      </w:pPr>
      <w:r w:rsidRPr="006E578B">
        <w:t>Legal Aspects</w:t>
      </w:r>
    </w:p>
    <w:p w14:paraId="507AB78F" w14:textId="08653E63" w:rsidR="004715E7" w:rsidRPr="00144876" w:rsidRDefault="00144876" w:rsidP="004045F0">
      <w:r>
        <w:t>There are many legal implications for a student receiving special education services reaching the age of majority.  Some of these directly affect the ability of parents and guardians to assist the student’s transition to the adult services world and enable those service providers to access important documents they will need to best support the transitioning student.</w:t>
      </w:r>
    </w:p>
    <w:p w14:paraId="7D13D5A7" w14:textId="79017C2A" w:rsidR="00360BB7" w:rsidRPr="005D0D9A" w:rsidRDefault="006F78F0" w:rsidP="00A07654">
      <w:pPr>
        <w:pStyle w:val="Heading2"/>
      </w:pPr>
      <w:r w:rsidRPr="005D0D9A">
        <w:t>Options for Decision Making</w:t>
      </w:r>
    </w:p>
    <w:p w14:paraId="63087608" w14:textId="093A7AA9" w:rsidR="006F78F0" w:rsidRDefault="006F78F0" w:rsidP="006F78F0">
      <w:r w:rsidRPr="005E4F03">
        <w:t xml:space="preserve">While a student becomes a legal adult and assumes all </w:t>
      </w:r>
      <w:r w:rsidR="00DC255A" w:rsidRPr="005E4F03">
        <w:t>decision-making</w:t>
      </w:r>
      <w:r w:rsidRPr="005E4F03">
        <w:t xml:space="preserve"> authority (included decisions about their education) at the age of 18, </w:t>
      </w:r>
      <w:r>
        <w:t>they have the right to request help from others when making decisions. The types of support they can receive fall into two categories: supported and substitute decision-making.</w:t>
      </w:r>
      <w:r w:rsidR="00DC255A">
        <w:t xml:space="preserve"> </w:t>
      </w:r>
      <w:r w:rsidRPr="009B4C7E">
        <w:rPr>
          <w:b/>
          <w:bCs/>
        </w:rPr>
        <w:t>Supported decision-making</w:t>
      </w:r>
      <w:r>
        <w:t xml:space="preserve"> is when people talk to people that they trust to receive the information needed </w:t>
      </w:r>
      <w:r w:rsidR="003A5174">
        <w:t>to</w:t>
      </w:r>
      <w:r>
        <w:t xml:space="preserve"> make an informed decision. People who use supported decision-making keep </w:t>
      </w:r>
      <w:r w:rsidR="003A5174">
        <w:t>all</w:t>
      </w:r>
      <w:r>
        <w:t xml:space="preserve"> their legal rights and make all final decisions. Types of supported decision-making include:</w:t>
      </w:r>
    </w:p>
    <w:p w14:paraId="56A4F143" w14:textId="7E58B05D" w:rsidR="006F78F0" w:rsidRDefault="006F78F0" w:rsidP="006F78F0">
      <w:pPr>
        <w:pStyle w:val="ListParagraph"/>
        <w:numPr>
          <w:ilvl w:val="0"/>
          <w:numId w:val="5"/>
        </w:numPr>
      </w:pPr>
      <w:r w:rsidRPr="005E4F03">
        <w:rPr>
          <w:i/>
          <w:iCs/>
        </w:rPr>
        <w:t>Supported Decision-Making Agreement</w:t>
      </w:r>
      <w:r w:rsidR="00123033">
        <w:rPr>
          <w:i/>
          <w:iCs/>
        </w:rPr>
        <w:t>:</w:t>
      </w:r>
      <w:r>
        <w:t xml:space="preserve"> A formal, written document that outlines who someone wants to help them, what they want help with, and how they want to receive help. In Virginia, only individuals with intellectual and developmental disabilities </w:t>
      </w:r>
      <w:r w:rsidR="00FA7EBE">
        <w:t>can</w:t>
      </w:r>
      <w:r>
        <w:t xml:space="preserve"> create </w:t>
      </w:r>
      <w:r>
        <w:lastRenderedPageBreak/>
        <w:t>supported decision-making agreements at this time</w:t>
      </w:r>
      <w:r w:rsidR="002230EF">
        <w:t>:</w:t>
      </w:r>
      <w:r>
        <w:t xml:space="preserve"> however</w:t>
      </w:r>
      <w:r w:rsidR="002230EF">
        <w:t>,</w:t>
      </w:r>
      <w:r>
        <w:t xml:space="preserve"> anyone can use the concept of supported decision-making to receive help. </w:t>
      </w:r>
    </w:p>
    <w:p w14:paraId="5A5CB7C9" w14:textId="77777777" w:rsidR="009F2F4C" w:rsidRDefault="009F2F4C" w:rsidP="009F2F4C">
      <w:pPr>
        <w:pStyle w:val="ListParagraph"/>
      </w:pPr>
    </w:p>
    <w:p w14:paraId="10C887CF" w14:textId="7086648D" w:rsidR="006F78F0" w:rsidRDefault="006F78F0" w:rsidP="006F78F0">
      <w:pPr>
        <w:pStyle w:val="ListParagraph"/>
        <w:numPr>
          <w:ilvl w:val="0"/>
          <w:numId w:val="5"/>
        </w:numPr>
      </w:pPr>
      <w:r w:rsidRPr="005E4F03">
        <w:rPr>
          <w:i/>
          <w:iCs/>
        </w:rPr>
        <w:t>Power of Attorney</w:t>
      </w:r>
      <w:r w:rsidR="009F2F4C">
        <w:rPr>
          <w:i/>
          <w:iCs/>
        </w:rPr>
        <w:t>:</w:t>
      </w:r>
      <w:r>
        <w:t xml:space="preserve"> A formal, written document that appoints a person (or multiple people) as Agents. An Agent </w:t>
      </w:r>
      <w:r w:rsidR="00FA7EBE">
        <w:t>can</w:t>
      </w:r>
      <w:r>
        <w:t xml:space="preserve"> make decisions on behalf of someone else and sign forms when the other individual is not able to do so. The Power of Attorney document will specifically state the types of decisions and actions the Agent can make, and this can be different for each person. </w:t>
      </w:r>
    </w:p>
    <w:p w14:paraId="780EDC53" w14:textId="4F5CFB82" w:rsidR="006F78F0" w:rsidRDefault="006F78F0" w:rsidP="00614FC7">
      <w:r w:rsidRPr="009B4C7E">
        <w:rPr>
          <w:b/>
          <w:bCs/>
        </w:rPr>
        <w:t>Substitute decision-making</w:t>
      </w:r>
      <w:r>
        <w:t xml:space="preserve"> is when </w:t>
      </w:r>
      <w:r w:rsidR="00B605C7">
        <w:t xml:space="preserve">a </w:t>
      </w:r>
      <w:r>
        <w:t xml:space="preserve">person (or multiple people) is appointed to make decisions on behalf of another person. Typically, this occurs when someone does not have </w:t>
      </w:r>
      <w:r w:rsidR="00B7664E">
        <w:t xml:space="preserve">the </w:t>
      </w:r>
      <w:r>
        <w:t xml:space="preserve">capacity </w:t>
      </w:r>
      <w:r w:rsidR="003755AA">
        <w:t xml:space="preserve">(ability) </w:t>
      </w:r>
      <w:r>
        <w:t xml:space="preserve">to make decisions or is found to be legally </w:t>
      </w:r>
      <w:r w:rsidR="003755AA">
        <w:t>“</w:t>
      </w:r>
      <w:r>
        <w:t>in</w:t>
      </w:r>
      <w:r w:rsidR="003755AA">
        <w:t>capacitated”</w:t>
      </w:r>
      <w:r>
        <w:t xml:space="preserve"> by a court. In these situations, people can lose some, if not all, of their legal rights. Types of substitute decision-making include:</w:t>
      </w:r>
    </w:p>
    <w:p w14:paraId="6D274AF8" w14:textId="4F72D6FD" w:rsidR="006F78F0" w:rsidRDefault="006F78F0" w:rsidP="006F78F0">
      <w:pPr>
        <w:pStyle w:val="ListParagraph"/>
        <w:numPr>
          <w:ilvl w:val="0"/>
          <w:numId w:val="6"/>
        </w:numPr>
      </w:pPr>
      <w:r w:rsidRPr="005E4F03">
        <w:rPr>
          <w:i/>
          <w:iCs/>
        </w:rPr>
        <w:t>Legal Guardians</w:t>
      </w:r>
      <w:r w:rsidR="00741F05">
        <w:rPr>
          <w:i/>
          <w:iCs/>
        </w:rPr>
        <w:t>:</w:t>
      </w:r>
      <w:r>
        <w:t xml:space="preserve"> A legal guardian is a person (or multiple people) appointed by a court to make decisions on behalf of someone else when th</w:t>
      </w:r>
      <w:r w:rsidR="00741F05">
        <w:t>at individual is</w:t>
      </w:r>
      <w:r>
        <w:t xml:space="preserve"> found to be legally </w:t>
      </w:r>
      <w:r w:rsidR="0010036D">
        <w:t xml:space="preserve">incapacitated </w:t>
      </w:r>
      <w:r>
        <w:t xml:space="preserve">by a court. Legal guardianships can be full (making all decisions on behalf of another person) or limited (making only some decisions on behalf of another person). They can also be temporary or ongoing. Legal guardians are required to make decisions in the best interest of the individual and as if the individual was to make the decision themselves. Individuals should remain active participants in the decision-making process and be afforded the opportunity to communicate their wants and desires, as they are able to do so. </w:t>
      </w:r>
    </w:p>
    <w:p w14:paraId="5DBBE28A" w14:textId="3D3BD392" w:rsidR="00874463" w:rsidRDefault="00874463" w:rsidP="006F78F0"/>
    <w:p w14:paraId="14768265" w14:textId="77777777" w:rsidR="00601754" w:rsidRDefault="00601754" w:rsidP="006F78F0"/>
    <w:p w14:paraId="25A074C6" w14:textId="77777777" w:rsidR="00601754" w:rsidRDefault="00601754" w:rsidP="006F78F0"/>
    <w:p w14:paraId="160A33A0" w14:textId="77777777" w:rsidR="00E05306" w:rsidRDefault="00E05306" w:rsidP="006F78F0"/>
    <w:p w14:paraId="52FD1F6C" w14:textId="77777777" w:rsidR="003F2A0B" w:rsidRDefault="003F2A0B" w:rsidP="006F78F0">
      <w:pPr>
        <w:rPr>
          <w:noProof/>
        </w:rPr>
      </w:pPr>
    </w:p>
    <w:p w14:paraId="52A54BC2" w14:textId="77777777" w:rsidR="003F2A0B" w:rsidRDefault="003F2A0B" w:rsidP="006F78F0">
      <w:pPr>
        <w:rPr>
          <w:noProof/>
        </w:rPr>
      </w:pPr>
    </w:p>
    <w:p w14:paraId="137434BF" w14:textId="77777777" w:rsidR="003F2A0B" w:rsidRDefault="003F2A0B" w:rsidP="006F78F0">
      <w:pPr>
        <w:rPr>
          <w:noProof/>
        </w:rPr>
      </w:pPr>
    </w:p>
    <w:p w14:paraId="7B02CB2A" w14:textId="77777777" w:rsidR="003F2A0B" w:rsidRDefault="003F2A0B" w:rsidP="006F78F0">
      <w:pPr>
        <w:rPr>
          <w:noProof/>
        </w:rPr>
      </w:pPr>
    </w:p>
    <w:p w14:paraId="68DD1C67" w14:textId="77777777" w:rsidR="003F2A0B" w:rsidRDefault="003F2A0B" w:rsidP="006F78F0">
      <w:pPr>
        <w:rPr>
          <w:noProof/>
        </w:rPr>
      </w:pPr>
    </w:p>
    <w:p w14:paraId="244E1388" w14:textId="77777777" w:rsidR="003F2A0B" w:rsidRDefault="003F2A0B" w:rsidP="006F78F0">
      <w:pPr>
        <w:rPr>
          <w:noProof/>
        </w:rPr>
      </w:pPr>
    </w:p>
    <w:p w14:paraId="701EC937" w14:textId="5EDF0409" w:rsidR="003F2A0B" w:rsidRPr="003F2A0B" w:rsidRDefault="00C406B3" w:rsidP="006F78F0">
      <w:pPr>
        <w:rPr>
          <w:b/>
          <w:bCs/>
          <w:noProof/>
        </w:rPr>
      </w:pPr>
      <w:r w:rsidRPr="004D3224">
        <w:rPr>
          <w:noProof/>
        </w:rPr>
        <w:lastRenderedPageBreak/>
        <w:drawing>
          <wp:anchor distT="0" distB="0" distL="114300" distR="114300" simplePos="0" relativeHeight="251658240" behindDoc="0" locked="0" layoutInCell="1" allowOverlap="1" wp14:anchorId="557086D3" wp14:editId="11995BD0">
            <wp:simplePos x="0" y="0"/>
            <wp:positionH relativeFrom="column">
              <wp:posOffset>0</wp:posOffset>
            </wp:positionH>
            <wp:positionV relativeFrom="paragraph">
              <wp:posOffset>283845</wp:posOffset>
            </wp:positionV>
            <wp:extent cx="7557135" cy="3601720"/>
            <wp:effectExtent l="0" t="0" r="5715" b="0"/>
            <wp:wrapTopAndBottom/>
            <wp:docPr id="1" name="Picture 3" descr="Timeline&#10;&#10;Description automatically generated">
              <a:extLst xmlns:a="http://schemas.openxmlformats.org/drawingml/2006/main">
                <a:ext uri="{FF2B5EF4-FFF2-40B4-BE49-F238E27FC236}">
                  <a16:creationId xmlns:a16="http://schemas.microsoft.com/office/drawing/2014/main" id="{E22FE61C-704D-CD43-AEA4-1ECAAF6A5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imeline&#10;&#10;Description automatically generated">
                      <a:extLst>
                        <a:ext uri="{FF2B5EF4-FFF2-40B4-BE49-F238E27FC236}">
                          <a16:creationId xmlns:a16="http://schemas.microsoft.com/office/drawing/2014/main" id="{E22FE61C-704D-CD43-AEA4-1ECAAF6A5854}"/>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557135" cy="3601720"/>
                    </a:xfrm>
                    <a:prstGeom prst="rect">
                      <a:avLst/>
                    </a:prstGeom>
                  </pic:spPr>
                </pic:pic>
              </a:graphicData>
            </a:graphic>
            <wp14:sizeRelH relativeFrom="margin">
              <wp14:pctWidth>0</wp14:pctWidth>
            </wp14:sizeRelH>
            <wp14:sizeRelV relativeFrom="margin">
              <wp14:pctHeight>0</wp14:pctHeight>
            </wp14:sizeRelV>
          </wp:anchor>
        </w:drawing>
      </w:r>
      <w:r w:rsidR="003F2A0B" w:rsidRPr="003F2A0B">
        <w:rPr>
          <w:b/>
          <w:bCs/>
          <w:noProof/>
        </w:rPr>
        <w:t>Figure 1.</w:t>
      </w:r>
    </w:p>
    <w:p w14:paraId="7C0BBACF" w14:textId="0B733C5A" w:rsidR="00BA5491" w:rsidRDefault="00BA5491" w:rsidP="006F78F0"/>
    <w:p w14:paraId="29E783BE" w14:textId="77777777" w:rsidR="00653F24" w:rsidRDefault="00653F24" w:rsidP="006F78F0"/>
    <w:p w14:paraId="1773FED0" w14:textId="1768C8AE" w:rsidR="006F78F0" w:rsidRDefault="006F78F0" w:rsidP="006F78F0">
      <w:r>
        <w:t>More information on decision-making options, including supported decision-making, can be found at:</w:t>
      </w:r>
    </w:p>
    <w:p w14:paraId="580328A2" w14:textId="77777777" w:rsidR="006F78F0" w:rsidRDefault="00000000" w:rsidP="006F78F0">
      <w:hyperlink r:id="rId10" w:history="1">
        <w:r w:rsidR="006F78F0" w:rsidRPr="006F742F">
          <w:rPr>
            <w:rStyle w:val="Hyperlink"/>
          </w:rPr>
          <w:t>DBHDS Supported Decision-Making website</w:t>
        </w:r>
      </w:hyperlink>
    </w:p>
    <w:p w14:paraId="0C3ABC1A" w14:textId="77777777" w:rsidR="006F78F0" w:rsidRDefault="00000000" w:rsidP="006F78F0">
      <w:hyperlink r:id="rId11" w:history="1">
        <w:proofErr w:type="spellStart"/>
        <w:r w:rsidR="006F78F0" w:rsidRPr="00E07DBF">
          <w:rPr>
            <w:rStyle w:val="Hyperlink"/>
          </w:rPr>
          <w:t>disAbility</w:t>
        </w:r>
        <w:proofErr w:type="spellEnd"/>
        <w:r w:rsidR="006F78F0" w:rsidRPr="00E07DBF">
          <w:rPr>
            <w:rStyle w:val="Hyperlink"/>
          </w:rPr>
          <w:t xml:space="preserve"> Law Center of Virginia’s Supported Decision-Making Resources website</w:t>
        </w:r>
      </w:hyperlink>
    </w:p>
    <w:p w14:paraId="444EDE7A" w14:textId="77777777" w:rsidR="006F78F0" w:rsidRDefault="00000000" w:rsidP="006F78F0">
      <w:hyperlink r:id="rId12" w:history="1">
        <w:r w:rsidR="006F78F0" w:rsidRPr="00E07DBF">
          <w:rPr>
            <w:rStyle w:val="Hyperlink"/>
          </w:rPr>
          <w:t>PEATC’s Supported Decision-Making in Special Education Programs</w:t>
        </w:r>
      </w:hyperlink>
    </w:p>
    <w:p w14:paraId="20B9CE88" w14:textId="77777777" w:rsidR="006F78F0" w:rsidRDefault="00000000" w:rsidP="006F78F0">
      <w:hyperlink r:id="rId13" w:history="1">
        <w:r w:rsidR="006F78F0" w:rsidRPr="00E07DBF">
          <w:rPr>
            <w:rStyle w:val="Hyperlink"/>
          </w:rPr>
          <w:t>PEATC’s Supported Decision-Making and Special Education Transition Services</w:t>
        </w:r>
      </w:hyperlink>
    </w:p>
    <w:p w14:paraId="60353D36" w14:textId="77777777" w:rsidR="00FF7653" w:rsidRDefault="00FF7653" w:rsidP="00400C3A">
      <w:pPr>
        <w:rPr>
          <w:b/>
          <w:bCs/>
          <w:i/>
          <w:iCs/>
        </w:rPr>
      </w:pPr>
    </w:p>
    <w:p w14:paraId="5F6A1335" w14:textId="29B3579F" w:rsidR="00400C3A" w:rsidRPr="004E6AB1" w:rsidRDefault="00400C3A" w:rsidP="00D125E5">
      <w:pPr>
        <w:pStyle w:val="Heading2"/>
      </w:pPr>
      <w:r w:rsidRPr="004E6AB1">
        <w:t>FERPA/HIPAA</w:t>
      </w:r>
    </w:p>
    <w:p w14:paraId="036FC368" w14:textId="1854E47A" w:rsidR="00400C3A" w:rsidRDefault="00400C3A" w:rsidP="00400C3A">
      <w:r>
        <w:t xml:space="preserve">The “age of majority” is the legally defined age at which a person is considered an adult, with all the rights and responsibilities of adulthood. In Virginia, this is age 18. When students turn 18, they obtain certain legal rights; this milestone is called the </w:t>
      </w:r>
      <w:r w:rsidRPr="0042053C">
        <w:rPr>
          <w:b/>
          <w:bCs/>
        </w:rPr>
        <w:t>Transfer of Rights</w:t>
      </w:r>
      <w:r>
        <w:t xml:space="preserve">. The law presumes that all students </w:t>
      </w:r>
      <w:proofErr w:type="gramStart"/>
      <w:r>
        <w:t>are capable of making</w:t>
      </w:r>
      <w:proofErr w:type="gramEnd"/>
      <w:r>
        <w:t xml:space="preserve"> decisions independently at age 18 unless they have been deemed legally </w:t>
      </w:r>
      <w:r w:rsidR="0010036D">
        <w:t xml:space="preserve">incapacitated </w:t>
      </w:r>
      <w:r>
        <w:t>by a court. The school must inform the parent and student in writing about the transfer of rights one year before the student turns 18.</w:t>
      </w:r>
    </w:p>
    <w:p w14:paraId="71A821FA" w14:textId="77777777" w:rsidR="00400C3A" w:rsidRDefault="00400C3A" w:rsidP="00400C3A">
      <w:r>
        <w:t xml:space="preserve">The </w:t>
      </w:r>
      <w:r w:rsidRPr="00095216">
        <w:rPr>
          <w:b/>
          <w:bCs/>
        </w:rPr>
        <w:t>Family Education Rights and Privacy Act (FERPA)</w:t>
      </w:r>
      <w:r>
        <w:t xml:space="preserve"> is a federal law that protects the privacy of student education records and gives parents and guardians certain rights with respect to their student’s educational records. FERPA applies to all students, not just those with disabilities. </w:t>
      </w:r>
    </w:p>
    <w:p w14:paraId="5A2C72AC" w14:textId="77777777" w:rsidR="00400C3A" w:rsidRDefault="00400C3A" w:rsidP="00400C3A">
      <w:r>
        <w:t xml:space="preserve">Under IDEA, the following are among the educational rights that transfer to the student at age 18: </w:t>
      </w:r>
    </w:p>
    <w:p w14:paraId="76381E40" w14:textId="77777777" w:rsidR="00400C3A" w:rsidRDefault="00400C3A" w:rsidP="00400C3A">
      <w:pPr>
        <w:pStyle w:val="ListParagraph"/>
        <w:numPr>
          <w:ilvl w:val="0"/>
          <w:numId w:val="4"/>
        </w:numPr>
      </w:pPr>
      <w:r>
        <w:t xml:space="preserve">The right to be notified of and attend IEP meetings. </w:t>
      </w:r>
    </w:p>
    <w:p w14:paraId="61ED816C" w14:textId="77777777" w:rsidR="00400C3A" w:rsidRDefault="00400C3A" w:rsidP="00400C3A">
      <w:pPr>
        <w:pStyle w:val="ListParagraph"/>
        <w:numPr>
          <w:ilvl w:val="0"/>
          <w:numId w:val="4"/>
        </w:numPr>
      </w:pPr>
      <w:r>
        <w:t xml:space="preserve">The right to consent to reevaluation and to any change in placement. </w:t>
      </w:r>
    </w:p>
    <w:p w14:paraId="6F8AF5F5" w14:textId="77777777" w:rsidR="00400C3A" w:rsidRDefault="00400C3A" w:rsidP="00400C3A">
      <w:pPr>
        <w:pStyle w:val="ListParagraph"/>
        <w:numPr>
          <w:ilvl w:val="0"/>
          <w:numId w:val="4"/>
        </w:numPr>
      </w:pPr>
      <w:r>
        <w:t>The right to request mediation or a due process hearing to resolve a disagreement about evaluation, identification, eligibility, IEP, placement, or any other area related to their right to a free appropriate public education (FAPE).</w:t>
      </w:r>
    </w:p>
    <w:p w14:paraId="410A9D28" w14:textId="3012FE59" w:rsidR="00400C3A" w:rsidRDefault="00400C3A" w:rsidP="00400C3A">
      <w:r>
        <w:t xml:space="preserve">Because schools must have written permission from the parent, guardian, or student </w:t>
      </w:r>
      <w:r w:rsidR="00FA7EBE">
        <w:t>to</w:t>
      </w:r>
      <w:r>
        <w:t xml:space="preserve"> release any information from a student's education record to potential adult service providers (or any other party), parents who want to remain involved and assist their adult child in transitioning to adult services (including facilitating records transfers) may want to consider the following options: </w:t>
      </w:r>
    </w:p>
    <w:p w14:paraId="4F3BE9C3" w14:textId="77777777" w:rsidR="00400C3A" w:rsidRDefault="00400C3A" w:rsidP="00400C3A">
      <w:pPr>
        <w:pStyle w:val="ListParagraph"/>
        <w:numPr>
          <w:ilvl w:val="0"/>
          <w:numId w:val="3"/>
        </w:numPr>
      </w:pPr>
      <w:r>
        <w:t xml:space="preserve">The adult student can sign a written consent that allows you to continue to access, review, and correct records. Additionally, the adult student can provide written consent that they want you to continue to attend school meetings and/or be notified of meetings. A version of an acceptable consent form can be found </w:t>
      </w:r>
      <w:hyperlink r:id="rId14" w:history="1">
        <w:r w:rsidRPr="00107EDF">
          <w:rPr>
            <w:rStyle w:val="Hyperlink"/>
          </w:rPr>
          <w:t>here</w:t>
        </w:r>
      </w:hyperlink>
      <w:r>
        <w:t>.</w:t>
      </w:r>
    </w:p>
    <w:p w14:paraId="4883BCB3" w14:textId="77777777" w:rsidR="00400C3A" w:rsidRDefault="00400C3A" w:rsidP="00400C3A">
      <w:pPr>
        <w:pStyle w:val="ListParagraph"/>
        <w:numPr>
          <w:ilvl w:val="0"/>
          <w:numId w:val="3"/>
        </w:numPr>
      </w:pPr>
      <w:r>
        <w:t xml:space="preserve">The adult student can execute a legal Power of Attorney, such as an educational power of attorney, that allows you to act on their behalf, including access to their records. The student must have the capacity to understand that they are assigning their decision-making rights to you, i.e., informed consent. </w:t>
      </w:r>
    </w:p>
    <w:p w14:paraId="00EAF739" w14:textId="77777777" w:rsidR="00400C3A" w:rsidRDefault="00400C3A" w:rsidP="00400C3A">
      <w:pPr>
        <w:pStyle w:val="ListParagraph"/>
        <w:numPr>
          <w:ilvl w:val="0"/>
          <w:numId w:val="3"/>
        </w:numPr>
      </w:pPr>
      <w:r>
        <w:t xml:space="preserve">The adult student may allow you to review records with them and invite you to attend meetings with them. </w:t>
      </w:r>
    </w:p>
    <w:p w14:paraId="511AF12A" w14:textId="77777777" w:rsidR="00400C3A" w:rsidRDefault="00400C3A" w:rsidP="00400C3A">
      <w:pPr>
        <w:pStyle w:val="ListParagraph"/>
        <w:numPr>
          <w:ilvl w:val="0"/>
          <w:numId w:val="3"/>
        </w:numPr>
      </w:pPr>
      <w:r>
        <w:t xml:space="preserve">The adult student could develop a supported decision-making agreement that includes you as among those who will support him or her in various ways.  </w:t>
      </w:r>
    </w:p>
    <w:p w14:paraId="11A2BF97" w14:textId="77777777" w:rsidR="00400C3A" w:rsidRDefault="00400C3A" w:rsidP="00400C3A">
      <w:pPr>
        <w:pStyle w:val="ListParagraph"/>
        <w:numPr>
          <w:ilvl w:val="0"/>
          <w:numId w:val="3"/>
        </w:numPr>
      </w:pPr>
      <w:r>
        <w:t>If you are a court-appointed guardian of the adult student, you will continue to have access to the student’s records.</w:t>
      </w:r>
    </w:p>
    <w:p w14:paraId="2B9CAEF1" w14:textId="77777777" w:rsidR="00400C3A" w:rsidRDefault="00400C3A" w:rsidP="00400C3A">
      <w:pPr>
        <w:pStyle w:val="ListParagraph"/>
        <w:numPr>
          <w:ilvl w:val="0"/>
          <w:numId w:val="3"/>
        </w:numPr>
      </w:pPr>
      <w:r>
        <w:t xml:space="preserve">If the adult student has a supported decision-making agreement and you are identified as a Supporter for educational decisions on the agreement, then the school should include you in decisions, as indicated on the agreement. </w:t>
      </w:r>
    </w:p>
    <w:p w14:paraId="34F01809" w14:textId="77777777" w:rsidR="00400C3A" w:rsidRDefault="00400C3A" w:rsidP="00400C3A">
      <w:pPr>
        <w:pStyle w:val="ListParagraph"/>
      </w:pPr>
    </w:p>
    <w:p w14:paraId="79D6EBDB" w14:textId="77777777" w:rsidR="00400C3A" w:rsidRPr="00F565D4" w:rsidRDefault="00400C3A" w:rsidP="00400C3A">
      <w:pPr>
        <w:rPr>
          <w:rFonts w:cstheme="minorHAnsi"/>
        </w:rPr>
      </w:pPr>
      <w:r w:rsidRPr="00F565D4">
        <w:rPr>
          <w:rFonts w:cstheme="minorHAnsi"/>
          <w:color w:val="555555"/>
          <w:shd w:val="clear" w:color="auto" w:fill="FFFFFF"/>
        </w:rPr>
        <w:t>Another important change that happens at age 18 is that parents no longer have legal control over their adult child's health care decisions. Instead, only that individual can consent to medical treatment or access their medical information. According to t</w:t>
      </w:r>
      <w:r w:rsidRPr="00F565D4">
        <w:rPr>
          <w:rFonts w:cstheme="minorHAnsi"/>
          <w:color w:val="4D5156"/>
          <w:shd w:val="clear" w:color="auto" w:fill="FFFFFF"/>
        </w:rPr>
        <w:t xml:space="preserve">he </w:t>
      </w:r>
      <w:r w:rsidRPr="00F565D4">
        <w:rPr>
          <w:rFonts w:cstheme="minorHAnsi"/>
          <w:b/>
          <w:bCs/>
          <w:color w:val="4D5156"/>
          <w:shd w:val="clear" w:color="auto" w:fill="FFFFFF"/>
        </w:rPr>
        <w:t>Health Insurance Portability and Accountability Act of 1996 (HIPAA)</w:t>
      </w:r>
      <w:r w:rsidRPr="00F565D4">
        <w:rPr>
          <w:rFonts w:cstheme="minorHAnsi"/>
          <w:color w:val="4D5156"/>
          <w:shd w:val="clear" w:color="auto" w:fill="FFFFFF"/>
        </w:rPr>
        <w:t>,</w:t>
      </w:r>
      <w:r w:rsidRPr="00F565D4">
        <w:rPr>
          <w:rFonts w:cstheme="minorHAnsi"/>
        </w:rPr>
        <w:t xml:space="preserve"> i</w:t>
      </w:r>
      <w:r w:rsidRPr="00F565D4">
        <w:rPr>
          <w:rFonts w:cstheme="minorHAnsi"/>
          <w:color w:val="555555"/>
          <w:shd w:val="clear" w:color="auto" w:fill="FFFFFF"/>
        </w:rPr>
        <w:t>f they want to have their parents or others involved in making their health care decisions or knowing their medical information, they will need to provide written permission to their doctors.</w:t>
      </w:r>
      <w:r>
        <w:rPr>
          <w:rFonts w:cstheme="minorHAnsi"/>
          <w:color w:val="555555"/>
          <w:shd w:val="clear" w:color="auto" w:fill="FFFFFF"/>
        </w:rPr>
        <w:t xml:space="preserve">  This can be done through a power of attorney, a supported decision-making agreement, signing a consent form or having the parents in the room with them and giving the medical provider to speak to the parents. Parents who have court appointed guardianship of the adult student will continue to have access to the student’s medical records, as well as decision-making abilities.</w:t>
      </w:r>
    </w:p>
    <w:p w14:paraId="4523218D" w14:textId="77777777" w:rsidR="00400C3A" w:rsidRDefault="00400C3A" w:rsidP="00400C3A"/>
    <w:p w14:paraId="6FCAF4C3" w14:textId="77777777" w:rsidR="00400C3A" w:rsidRDefault="00400C3A" w:rsidP="00400C3A">
      <w:r>
        <w:t xml:space="preserve">More information on Transfer of Rights may be found at: </w:t>
      </w:r>
    </w:p>
    <w:p w14:paraId="581CD52C" w14:textId="77777777" w:rsidR="00400C3A" w:rsidRDefault="00000000" w:rsidP="00400C3A">
      <w:hyperlink r:id="rId15" w:history="1">
        <w:r w:rsidR="00400C3A" w:rsidRPr="00DF7F02">
          <w:rPr>
            <w:rStyle w:val="Hyperlink"/>
          </w:rPr>
          <w:t>PEATC Factsheet on Transfer of Rights to the Student at Age 18</w:t>
        </w:r>
      </w:hyperlink>
    </w:p>
    <w:p w14:paraId="652AEE65" w14:textId="77777777" w:rsidR="00400C3A" w:rsidRDefault="00000000" w:rsidP="00400C3A">
      <w:hyperlink r:id="rId16" w:history="1">
        <w:r w:rsidR="00400C3A" w:rsidRPr="00213F1A">
          <w:rPr>
            <w:rStyle w:val="Hyperlink"/>
          </w:rPr>
          <w:t>Transfer of Rights to Students with Disabilities Upon Reaching the Age of Majority in Virginia</w:t>
        </w:r>
      </w:hyperlink>
    </w:p>
    <w:p w14:paraId="3B088ABC" w14:textId="77777777" w:rsidR="00400C3A" w:rsidRDefault="00400C3A" w:rsidP="00400C3A"/>
    <w:p w14:paraId="51BF134E" w14:textId="77777777" w:rsidR="00400C3A" w:rsidRDefault="00400C3A" w:rsidP="00400C3A">
      <w:r>
        <w:t xml:space="preserve">More information on FERPA may be found at: </w:t>
      </w:r>
    </w:p>
    <w:p w14:paraId="2A547C57" w14:textId="77777777" w:rsidR="00400C3A" w:rsidRPr="004F2BF8" w:rsidRDefault="00000000" w:rsidP="00400C3A">
      <w:hyperlink r:id="rId17" w:history="1">
        <w:r w:rsidR="00400C3A" w:rsidRPr="006E6882">
          <w:rPr>
            <w:rStyle w:val="Hyperlink"/>
          </w:rPr>
          <w:t>US Department of Education Fact Sheet about FERPA</w:t>
        </w:r>
      </w:hyperlink>
    </w:p>
    <w:p w14:paraId="0632E9C1" w14:textId="77777777" w:rsidR="00400C3A" w:rsidRDefault="00400C3A" w:rsidP="00400C3A">
      <w:pPr>
        <w:rPr>
          <w:b/>
          <w:bCs/>
        </w:rPr>
      </w:pPr>
    </w:p>
    <w:p w14:paraId="6A3E43EA" w14:textId="77777777" w:rsidR="00400C3A" w:rsidRPr="00E253F6" w:rsidRDefault="00400C3A" w:rsidP="00400C3A">
      <w:r w:rsidRPr="00E253F6">
        <w:t>More information on HIPAA may be found at:</w:t>
      </w:r>
    </w:p>
    <w:p w14:paraId="71C047B0" w14:textId="77777777" w:rsidR="00400C3A" w:rsidRDefault="00000000" w:rsidP="00400C3A">
      <w:hyperlink r:id="rId18" w:history="1">
        <w:r w:rsidR="00400C3A" w:rsidRPr="00E253F6">
          <w:rPr>
            <w:rStyle w:val="Hyperlink"/>
          </w:rPr>
          <w:t>Turning 18: What It Means for Your Health</w:t>
        </w:r>
      </w:hyperlink>
    </w:p>
    <w:p w14:paraId="788B296A" w14:textId="77777777" w:rsidR="00400C3A" w:rsidRPr="00E253F6" w:rsidRDefault="00000000" w:rsidP="00400C3A">
      <w:hyperlink r:id="rId19" w:history="1">
        <w:r w:rsidR="00400C3A" w:rsidRPr="00AA3EB1">
          <w:rPr>
            <w:rStyle w:val="Hyperlink"/>
          </w:rPr>
          <w:t>Sharing Health Information with Family Members and Friends</w:t>
        </w:r>
      </w:hyperlink>
    </w:p>
    <w:p w14:paraId="403483FB" w14:textId="77777777" w:rsidR="00D125E5" w:rsidRDefault="00D125E5" w:rsidP="00AB4DFA">
      <w:pPr>
        <w:rPr>
          <w:b/>
          <w:bCs/>
        </w:rPr>
      </w:pPr>
    </w:p>
    <w:p w14:paraId="3914E7A3" w14:textId="1A295F2A" w:rsidR="00AB4DFA" w:rsidRPr="00D125E5" w:rsidRDefault="00AB4DFA" w:rsidP="00D125E5">
      <w:pPr>
        <w:pStyle w:val="Heading2"/>
      </w:pPr>
      <w:r w:rsidRPr="004E6AB1">
        <w:t>Entitlement vs. Non-entitlement Services (IDEA vs. Adult Services)</w:t>
      </w:r>
    </w:p>
    <w:p w14:paraId="6D43B13F" w14:textId="77777777" w:rsidR="006D3DDD" w:rsidRDefault="002D018A" w:rsidP="004045F0">
      <w:r>
        <w:t xml:space="preserve">One important thing that adult students and their parents need to know is that moving from school to adult services means moving from services to which the student is entitled to non-entitled services.  </w:t>
      </w:r>
    </w:p>
    <w:p w14:paraId="66F57441" w14:textId="2CB91EF4" w:rsidR="00BF403B" w:rsidRDefault="002D018A" w:rsidP="004045F0">
      <w:pPr>
        <w:rPr>
          <w:rFonts w:cstheme="minorHAnsi"/>
          <w:color w:val="202124"/>
          <w:shd w:val="clear" w:color="auto" w:fill="FFFFFF"/>
        </w:rPr>
      </w:pPr>
      <w:r>
        <w:lastRenderedPageBreak/>
        <w:t xml:space="preserve">Under federal law </w:t>
      </w:r>
      <w:r w:rsidR="007C2FA7">
        <w:t>(</w:t>
      </w:r>
      <w:r w:rsidR="007C2FA7" w:rsidRPr="0018124B">
        <w:rPr>
          <w:rFonts w:cstheme="minorHAnsi"/>
        </w:rPr>
        <w:t xml:space="preserve">the </w:t>
      </w:r>
      <w:r w:rsidR="007C2FA7" w:rsidRPr="0018124B">
        <w:rPr>
          <w:rFonts w:cstheme="minorHAnsi"/>
          <w:color w:val="202124"/>
          <w:shd w:val="clear" w:color="auto" w:fill="FFFFFF"/>
        </w:rPr>
        <w:t>Individuals with Disabilities </w:t>
      </w:r>
      <w:r w:rsidR="007C2FA7" w:rsidRPr="0018124B">
        <w:rPr>
          <w:rStyle w:val="jpfdse"/>
          <w:rFonts w:cstheme="minorHAnsi"/>
          <w:color w:val="202124"/>
          <w:shd w:val="clear" w:color="auto" w:fill="FFFFFF"/>
        </w:rPr>
        <w:t>Education</w:t>
      </w:r>
      <w:r w:rsidR="007C2FA7" w:rsidRPr="0018124B">
        <w:rPr>
          <w:rFonts w:cstheme="minorHAnsi"/>
          <w:color w:val="202124"/>
          <w:shd w:val="clear" w:color="auto" w:fill="FFFFFF"/>
        </w:rPr>
        <w:t xml:space="preserve"> Act or “IDEA”) </w:t>
      </w:r>
      <w:r w:rsidR="007C2FA7" w:rsidRPr="0018124B">
        <w:rPr>
          <w:rFonts w:cstheme="minorHAnsi"/>
          <w:color w:val="040C28"/>
        </w:rPr>
        <w:t>a free appropriate public education must be</w:t>
      </w:r>
      <w:r w:rsidR="007C2FA7" w:rsidRPr="0018124B">
        <w:rPr>
          <w:rFonts w:cstheme="minorHAnsi"/>
          <w:color w:val="202124"/>
          <w:shd w:val="clear" w:color="auto" w:fill="FFFFFF"/>
        </w:rPr>
        <w:t> </w:t>
      </w:r>
      <w:r w:rsidR="007C2FA7" w:rsidRPr="0018124B">
        <w:rPr>
          <w:rFonts w:cstheme="minorHAnsi"/>
          <w:color w:val="040C28"/>
        </w:rPr>
        <w:t xml:space="preserve">made available to eligible children with disabilities throughout the nation and special education and related services </w:t>
      </w:r>
      <w:r w:rsidR="00A4167A">
        <w:rPr>
          <w:rFonts w:cstheme="minorHAnsi"/>
          <w:color w:val="040C28"/>
        </w:rPr>
        <w:t xml:space="preserve">deemed necessary for the student to benefit from special education </w:t>
      </w:r>
      <w:r w:rsidR="00BF403B">
        <w:rPr>
          <w:rFonts w:cstheme="minorHAnsi"/>
          <w:color w:val="040C28"/>
        </w:rPr>
        <w:t>must be provided to</w:t>
      </w:r>
      <w:r w:rsidR="007C2FA7" w:rsidRPr="0018124B">
        <w:rPr>
          <w:rFonts w:cstheme="minorHAnsi"/>
          <w:color w:val="040C28"/>
        </w:rPr>
        <w:t xml:space="preserve"> those children</w:t>
      </w:r>
      <w:r w:rsidR="007C2FA7" w:rsidRPr="0018124B">
        <w:rPr>
          <w:rFonts w:cstheme="minorHAnsi"/>
          <w:color w:val="202124"/>
          <w:shd w:val="clear" w:color="auto" w:fill="FFFFFF"/>
        </w:rPr>
        <w:t>.</w:t>
      </w:r>
      <w:r w:rsidR="0018124B" w:rsidRPr="0018124B">
        <w:rPr>
          <w:rFonts w:cstheme="minorHAnsi"/>
          <w:color w:val="202124"/>
          <w:shd w:val="clear" w:color="auto" w:fill="FFFFFF"/>
        </w:rPr>
        <w:t xml:space="preserve">  Eligible students are </w:t>
      </w:r>
      <w:r w:rsidR="0018124B" w:rsidRPr="006D3DDD">
        <w:rPr>
          <w:rFonts w:cstheme="minorHAnsi"/>
          <w:b/>
          <w:bCs/>
          <w:i/>
          <w:iCs/>
          <w:color w:val="202124"/>
          <w:shd w:val="clear" w:color="auto" w:fill="FFFFFF"/>
        </w:rPr>
        <w:t>entitled</w:t>
      </w:r>
      <w:r w:rsidR="0018124B" w:rsidRPr="0018124B">
        <w:rPr>
          <w:rFonts w:cstheme="minorHAnsi"/>
          <w:color w:val="202124"/>
          <w:shd w:val="clear" w:color="auto" w:fill="FFFFFF"/>
        </w:rPr>
        <w:t xml:space="preserve"> to those services</w:t>
      </w:r>
      <w:r w:rsidR="00BF403B">
        <w:rPr>
          <w:rFonts w:cstheme="minorHAnsi"/>
          <w:color w:val="202124"/>
          <w:shd w:val="clear" w:color="auto" w:fill="FFFFFF"/>
        </w:rPr>
        <w:t xml:space="preserve"> through age 21 inclusive. Students whose 22</w:t>
      </w:r>
      <w:r w:rsidR="00BF403B" w:rsidRPr="00555202">
        <w:rPr>
          <w:rFonts w:cstheme="minorHAnsi"/>
          <w:color w:val="202124"/>
          <w:shd w:val="clear" w:color="auto" w:fill="FFFFFF"/>
          <w:vertAlign w:val="superscript"/>
        </w:rPr>
        <w:t>nd</w:t>
      </w:r>
      <w:r w:rsidR="00BF403B">
        <w:rPr>
          <w:rFonts w:cstheme="minorHAnsi"/>
          <w:color w:val="202124"/>
          <w:shd w:val="clear" w:color="auto" w:fill="FFFFFF"/>
        </w:rPr>
        <w:t xml:space="preserve"> birthday falls after September 30 </w:t>
      </w:r>
      <w:r w:rsidR="00253F65">
        <w:rPr>
          <w:rFonts w:cstheme="minorHAnsi"/>
          <w:color w:val="202124"/>
          <w:shd w:val="clear" w:color="auto" w:fill="FFFFFF"/>
        </w:rPr>
        <w:t>may</w:t>
      </w:r>
      <w:r w:rsidR="00BF403B">
        <w:rPr>
          <w:rFonts w:cstheme="minorHAnsi"/>
          <w:color w:val="202124"/>
          <w:shd w:val="clear" w:color="auto" w:fill="FFFFFF"/>
        </w:rPr>
        <w:t xml:space="preserve"> remain in school for that entire school ye</w:t>
      </w:r>
      <w:r w:rsidR="007101EA">
        <w:rPr>
          <w:rFonts w:cstheme="minorHAnsi"/>
          <w:color w:val="202124"/>
          <w:shd w:val="clear" w:color="auto" w:fill="FFFFFF"/>
        </w:rPr>
        <w:t>a</w:t>
      </w:r>
      <w:r w:rsidR="00BF403B">
        <w:rPr>
          <w:rFonts w:cstheme="minorHAnsi"/>
          <w:color w:val="202124"/>
          <w:shd w:val="clear" w:color="auto" w:fill="FFFFFF"/>
        </w:rPr>
        <w:t xml:space="preserve">r.  Once eligibility for special education is established, the student is entitled to services.  The adult service world is different. </w:t>
      </w:r>
      <w:r w:rsidR="00F249CC">
        <w:rPr>
          <w:rFonts w:cstheme="minorHAnsi"/>
          <w:color w:val="202124"/>
          <w:shd w:val="clear" w:color="auto" w:fill="FFFFFF"/>
        </w:rPr>
        <w:t xml:space="preserve">Once the student exits the school system, they are </w:t>
      </w:r>
      <w:r w:rsidR="00F249CC" w:rsidRPr="0065482E">
        <w:rPr>
          <w:rFonts w:cstheme="minorHAnsi"/>
          <w:b/>
          <w:bCs/>
          <w:i/>
          <w:iCs/>
          <w:color w:val="202124"/>
          <w:shd w:val="clear" w:color="auto" w:fill="FFFFFF"/>
        </w:rPr>
        <w:t>no longer entitled to services</w:t>
      </w:r>
      <w:r w:rsidR="00F249CC">
        <w:rPr>
          <w:rFonts w:cstheme="minorHAnsi"/>
          <w:color w:val="202124"/>
          <w:shd w:val="clear" w:color="auto" w:fill="FFFFFF"/>
        </w:rPr>
        <w:t xml:space="preserve">. </w:t>
      </w:r>
      <w:r w:rsidR="00BF403B">
        <w:rPr>
          <w:rFonts w:cstheme="minorHAnsi"/>
          <w:color w:val="202124"/>
          <w:shd w:val="clear" w:color="auto" w:fill="FFFFFF"/>
        </w:rPr>
        <w:t>Individuals must first apply for services to establish elig</w:t>
      </w:r>
      <w:r w:rsidR="007101EA">
        <w:rPr>
          <w:rFonts w:cstheme="minorHAnsi"/>
          <w:color w:val="202124"/>
          <w:shd w:val="clear" w:color="auto" w:fill="FFFFFF"/>
        </w:rPr>
        <w:t>i</w:t>
      </w:r>
      <w:r w:rsidR="00BF403B">
        <w:rPr>
          <w:rFonts w:cstheme="minorHAnsi"/>
          <w:color w:val="202124"/>
          <w:shd w:val="clear" w:color="auto" w:fill="FFFFFF"/>
        </w:rPr>
        <w:t>bility; some services also have financial elig</w:t>
      </w:r>
      <w:r w:rsidR="007101EA">
        <w:rPr>
          <w:rFonts w:cstheme="minorHAnsi"/>
          <w:color w:val="202124"/>
          <w:shd w:val="clear" w:color="auto" w:fill="FFFFFF"/>
        </w:rPr>
        <w:t>i</w:t>
      </w:r>
      <w:r w:rsidR="00BF403B">
        <w:rPr>
          <w:rFonts w:cstheme="minorHAnsi"/>
          <w:color w:val="202124"/>
          <w:shd w:val="clear" w:color="auto" w:fill="FFFFFF"/>
        </w:rPr>
        <w:t xml:space="preserve">bility requirements. </w:t>
      </w:r>
      <w:r w:rsidR="00914622">
        <w:rPr>
          <w:rFonts w:cstheme="minorHAnsi"/>
          <w:color w:val="202124"/>
          <w:shd w:val="clear" w:color="auto" w:fill="FFFFFF"/>
        </w:rPr>
        <w:t xml:space="preserve">Even if the adult is </w:t>
      </w:r>
      <w:r w:rsidR="00914622" w:rsidRPr="0065482E">
        <w:rPr>
          <w:rFonts w:cstheme="minorHAnsi"/>
          <w:i/>
          <w:iCs/>
          <w:color w:val="202124"/>
          <w:shd w:val="clear" w:color="auto" w:fill="FFFFFF"/>
        </w:rPr>
        <w:t>eligible</w:t>
      </w:r>
      <w:r w:rsidR="00914622">
        <w:rPr>
          <w:rFonts w:cstheme="minorHAnsi"/>
          <w:color w:val="202124"/>
          <w:shd w:val="clear" w:color="auto" w:fill="FFFFFF"/>
        </w:rPr>
        <w:t xml:space="preserve"> for services, they may not be able to access them. </w:t>
      </w:r>
      <w:r w:rsidR="00BF403B">
        <w:rPr>
          <w:rFonts w:cstheme="minorHAnsi"/>
          <w:color w:val="202124"/>
          <w:shd w:val="clear" w:color="auto" w:fill="FFFFFF"/>
        </w:rPr>
        <w:t xml:space="preserve">Many adult services have long </w:t>
      </w:r>
      <w:proofErr w:type="gramStart"/>
      <w:r w:rsidR="00BF403B">
        <w:rPr>
          <w:rFonts w:cstheme="minorHAnsi"/>
          <w:color w:val="202124"/>
          <w:shd w:val="clear" w:color="auto" w:fill="FFFFFF"/>
        </w:rPr>
        <w:t>waiting</w:t>
      </w:r>
      <w:proofErr w:type="gramEnd"/>
      <w:r w:rsidR="00BF403B">
        <w:rPr>
          <w:rFonts w:cstheme="minorHAnsi"/>
          <w:color w:val="202124"/>
          <w:shd w:val="clear" w:color="auto" w:fill="FFFFFF"/>
        </w:rPr>
        <w:t xml:space="preserve"> lists and may not be available where the individual lives. Even getting on a waiting list early does not mean that services will be available when the student graduates because some waiting lists are needs-based, meaning that only those with very urgent needs will be able to access those services. That said, it is important to start asking questions and planning early for life after high school to </w:t>
      </w:r>
      <w:r w:rsidR="00DB636E">
        <w:rPr>
          <w:rFonts w:cstheme="minorHAnsi"/>
          <w:color w:val="202124"/>
          <w:shd w:val="clear" w:color="auto" w:fill="FFFFFF"/>
        </w:rPr>
        <w:t xml:space="preserve">make it more likely </w:t>
      </w:r>
      <w:r w:rsidR="00BF403B">
        <w:rPr>
          <w:rFonts w:cstheme="minorHAnsi"/>
          <w:color w:val="202124"/>
          <w:shd w:val="clear" w:color="auto" w:fill="FFFFFF"/>
        </w:rPr>
        <w:t>that necessary supports are available and can be accessed.</w:t>
      </w:r>
    </w:p>
    <w:p w14:paraId="1A3D8531" w14:textId="07941C1A" w:rsidR="006D3DDD" w:rsidRPr="0018124B" w:rsidRDefault="006D3DDD" w:rsidP="004045F0">
      <w:pPr>
        <w:rPr>
          <w:rFonts w:cstheme="minorHAnsi"/>
        </w:rPr>
      </w:pPr>
    </w:p>
    <w:p w14:paraId="1269352A" w14:textId="0BF79363" w:rsidR="005E79FB" w:rsidRDefault="005E79FB" w:rsidP="00D125E5">
      <w:pPr>
        <w:pStyle w:val="Heading1"/>
      </w:pPr>
      <w:r w:rsidRPr="00BC0F85">
        <w:t>Types of Services &amp; Agencies Responsible</w:t>
      </w:r>
    </w:p>
    <w:p w14:paraId="33DDFDB4" w14:textId="77777777" w:rsidR="00D125E5" w:rsidRPr="00D125E5" w:rsidRDefault="00D125E5" w:rsidP="00D125E5"/>
    <w:p w14:paraId="3476538A" w14:textId="677FC340" w:rsidR="005E79FB" w:rsidRDefault="005E79FB" w:rsidP="00D125E5">
      <w:pPr>
        <w:pStyle w:val="Heading2"/>
      </w:pPr>
      <w:r w:rsidRPr="00BC0F85">
        <w:t xml:space="preserve">Case </w:t>
      </w:r>
      <w:r w:rsidR="00BC0F85">
        <w:t>M</w:t>
      </w:r>
      <w:r w:rsidRPr="00BC0F85">
        <w:t>anagement</w:t>
      </w:r>
      <w:r w:rsidR="004715E7" w:rsidRPr="00BC0F85">
        <w:t xml:space="preserve"> </w:t>
      </w:r>
    </w:p>
    <w:p w14:paraId="2B725667" w14:textId="77777777" w:rsidR="005942E7" w:rsidRPr="005942E7" w:rsidRDefault="005942E7" w:rsidP="005942E7"/>
    <w:p w14:paraId="32EFFE71" w14:textId="14693218" w:rsidR="00B31B01" w:rsidRPr="00BC0F85" w:rsidRDefault="004715E7" w:rsidP="00D125E5">
      <w:pPr>
        <w:pStyle w:val="Heading3"/>
      </w:pPr>
      <w:r w:rsidRPr="00BC0F85">
        <w:t>D</w:t>
      </w:r>
      <w:r w:rsidR="00DD0484">
        <w:t xml:space="preserve">epartment of </w:t>
      </w:r>
      <w:r w:rsidRPr="00BC0F85">
        <w:t>M</w:t>
      </w:r>
      <w:r w:rsidR="00DD0484">
        <w:t xml:space="preserve">edical </w:t>
      </w:r>
      <w:r w:rsidRPr="00BC0F85">
        <w:t>A</w:t>
      </w:r>
      <w:r w:rsidR="00DD0484">
        <w:t xml:space="preserve">ssistance </w:t>
      </w:r>
      <w:r w:rsidRPr="00BC0F85">
        <w:t>S</w:t>
      </w:r>
      <w:r w:rsidR="00DD0484">
        <w:t>ervices (DMAS)</w:t>
      </w:r>
      <w:r w:rsidR="00B31B01" w:rsidRPr="00BC0F85">
        <w:t>/M</w:t>
      </w:r>
      <w:r w:rsidR="00226171" w:rsidRPr="00BC0F85">
        <w:t xml:space="preserve">anaged </w:t>
      </w:r>
      <w:r w:rsidR="00B31B01" w:rsidRPr="00BC0F85">
        <w:t>C</w:t>
      </w:r>
      <w:r w:rsidR="00226171" w:rsidRPr="00BC0F85">
        <w:t xml:space="preserve">are </w:t>
      </w:r>
      <w:r w:rsidR="00B31B01" w:rsidRPr="00BC0F85">
        <w:t>O</w:t>
      </w:r>
      <w:r w:rsidR="00226171" w:rsidRPr="00BC0F85">
        <w:t>rganization</w:t>
      </w:r>
      <w:r w:rsidR="00B31B01" w:rsidRPr="00BC0F85">
        <w:t xml:space="preserve">s </w:t>
      </w:r>
      <w:r w:rsidR="00226171" w:rsidRPr="00BC0F85">
        <w:t>(MCOs)</w:t>
      </w:r>
    </w:p>
    <w:p w14:paraId="6C3C4BB2" w14:textId="77777777" w:rsidR="00226171" w:rsidRPr="00285EBD" w:rsidRDefault="00226171" w:rsidP="00285EBD">
      <w:pPr>
        <w:pStyle w:val="ListParagraph"/>
        <w:ind w:left="360"/>
        <w:rPr>
          <w:b/>
          <w:bCs/>
        </w:rPr>
      </w:pPr>
    </w:p>
    <w:p w14:paraId="07761DFC" w14:textId="66EA1F83" w:rsidR="004715E7" w:rsidRDefault="00B31B01" w:rsidP="00285EBD">
      <w:pPr>
        <w:pStyle w:val="ListParagraph"/>
        <w:ind w:left="360"/>
      </w:pPr>
      <w:r>
        <w:t xml:space="preserve">All MCO members are assigned to and can access care coordination. The care coordinator can provide support with coordinating medical services including doctor appointments, facilitate communication between different medical specialties and providers, help with pharmacy, and support with discharge planning from the hospital.  As soon as a member is enrolled with an MCO, the MCO will do a screening to determine if the individual is part of a high-risk group (risk for requiring more complex medical care). For those who are part of a risk group the MCO care coordinator will reach out via phone to the member to introduce themselves and may schedule a health risk assessment. Typically, those on CCC+ waiver will be considered a high-risk group and will have a care coordinator reach out automatically once the MCO screening is complete. For DD waiver, the care coordinator may or may not reach out depending on the results of the MCO screening and if the individual is screened as part of a high-risk group. </w:t>
      </w:r>
      <w:r w:rsidR="000B4744">
        <w:t>All MCOs will automatically assign a care coordinator to the individual being screened, so i</w:t>
      </w:r>
      <w:r>
        <w:t>f the MCO care coordinator does not reach out, the individual can always call the MCO directly and request to speak to their care coordinator.</w:t>
      </w:r>
    </w:p>
    <w:p w14:paraId="13FFAF13" w14:textId="77777777" w:rsidR="00285EBD" w:rsidRPr="00B31B01" w:rsidRDefault="00285EBD" w:rsidP="00285EBD">
      <w:pPr>
        <w:pStyle w:val="ListParagraph"/>
        <w:ind w:left="360"/>
      </w:pPr>
    </w:p>
    <w:p w14:paraId="229C1E33" w14:textId="17765547" w:rsidR="004715E7" w:rsidRDefault="004715E7" w:rsidP="005942E7">
      <w:pPr>
        <w:pStyle w:val="Heading3"/>
      </w:pPr>
      <w:r w:rsidRPr="00BC0F85">
        <w:lastRenderedPageBreak/>
        <w:t>C</w:t>
      </w:r>
      <w:r w:rsidR="002665EC" w:rsidRPr="00BC0F85">
        <w:t xml:space="preserve">ommunity </w:t>
      </w:r>
      <w:r w:rsidRPr="00BC0F85">
        <w:t>S</w:t>
      </w:r>
      <w:r w:rsidR="002665EC" w:rsidRPr="00BC0F85">
        <w:t xml:space="preserve">ervices </w:t>
      </w:r>
      <w:r w:rsidRPr="00BC0F85">
        <w:t>B</w:t>
      </w:r>
      <w:r w:rsidR="002665EC" w:rsidRPr="00BC0F85">
        <w:t>oard</w:t>
      </w:r>
      <w:r w:rsidRPr="00BC0F85">
        <w:t>s</w:t>
      </w:r>
      <w:r w:rsidR="002665EC" w:rsidRPr="00BC0F85">
        <w:t xml:space="preserve"> (CSBs)</w:t>
      </w:r>
    </w:p>
    <w:p w14:paraId="420918D2" w14:textId="6AB58771" w:rsidR="001013F7" w:rsidRDefault="003D1A22" w:rsidP="00C330D2">
      <w:pPr>
        <w:ind w:left="360"/>
      </w:pPr>
      <w:r>
        <w:t>CSBs are</w:t>
      </w:r>
      <w:r w:rsidR="00D55166">
        <w:t xml:space="preserve"> identified</w:t>
      </w:r>
      <w:r>
        <w:t xml:space="preserve"> by </w:t>
      </w:r>
      <w:hyperlink r:id="rId20" w:history="1">
        <w:r w:rsidRPr="00C11F8F">
          <w:rPr>
            <w:rStyle w:val="Hyperlink"/>
          </w:rPr>
          <w:t>State Code</w:t>
        </w:r>
      </w:hyperlink>
      <w:r w:rsidR="00A93EC4">
        <w:t xml:space="preserve"> as</w:t>
      </w:r>
      <w:r>
        <w:t xml:space="preserve"> the </w:t>
      </w:r>
      <w:r w:rsidR="008454B1">
        <w:t>single point of entry for publicly funded developmental disability services</w:t>
      </w:r>
      <w:r w:rsidR="00837BCC">
        <w:t xml:space="preserve"> in Virginia</w:t>
      </w:r>
      <w:r w:rsidR="00160B3A">
        <w:t xml:space="preserve">.  They are required to provide case management (also known as “support coordination”) services </w:t>
      </w:r>
      <w:r w:rsidR="00C11F8F">
        <w:t>subject to availability of funds.</w:t>
      </w:r>
    </w:p>
    <w:p w14:paraId="29236FCD" w14:textId="4C6A34CC" w:rsidR="00CE2429" w:rsidRDefault="00CE2429" w:rsidP="00C330D2">
      <w:pPr>
        <w:ind w:left="360"/>
      </w:pPr>
      <w:r>
        <w:t xml:space="preserve">All individuals who receive DD waiver services must </w:t>
      </w:r>
      <w:r w:rsidR="00FD6AE0">
        <w:t>also receive Medicaid funded “Targeted Case Management.”  Individuals on the DD waivers waiting list who have a diagnosis of intellectual disability may also qualify for Targeted Case Management services.  Individuals on the DD waivers waiting list who have a DD diagnosis other than intellectual disability may only receive Targeted Case Management services</w:t>
      </w:r>
      <w:r w:rsidR="00DE22DC">
        <w:t xml:space="preserve"> if they have a “special service need” (see page </w:t>
      </w:r>
      <w:r w:rsidR="00D55166">
        <w:t>10 of the following Guide for more information about special service needs).</w:t>
      </w:r>
    </w:p>
    <w:p w14:paraId="38E12424" w14:textId="3D049290" w:rsidR="00E83686" w:rsidRDefault="00E83686" w:rsidP="00E83686">
      <w:pPr>
        <w:ind w:left="360"/>
      </w:pPr>
      <w:r>
        <w:t xml:space="preserve">More information about case management/support coordination can be found on page 9 through 11 of the </w:t>
      </w:r>
      <w:hyperlink r:id="rId21" w:history="1">
        <w:r w:rsidRPr="004E4EA4">
          <w:rPr>
            <w:rStyle w:val="Hyperlink"/>
          </w:rPr>
          <w:t>Navigating the Developmental Disabilities Waiver: A Guide for Individuals, Families, and Support Partners</w:t>
        </w:r>
      </w:hyperlink>
      <w:r>
        <w:t xml:space="preserve">. Click here for the </w:t>
      </w:r>
      <w:hyperlink r:id="rId22" w:history="1">
        <w:r w:rsidRPr="004E7B9C">
          <w:rPr>
            <w:rStyle w:val="Hyperlink"/>
          </w:rPr>
          <w:t>Spanish version</w:t>
        </w:r>
      </w:hyperlink>
      <w:r>
        <w:t xml:space="preserve"> of the same </w:t>
      </w:r>
      <w:r w:rsidR="00960DED">
        <w:t>G</w:t>
      </w:r>
      <w:r>
        <w:t>uide.</w:t>
      </w:r>
    </w:p>
    <w:p w14:paraId="1876969F" w14:textId="30343C5D" w:rsidR="00E83686" w:rsidRDefault="00E83686" w:rsidP="00C330D2">
      <w:pPr>
        <w:ind w:left="360"/>
      </w:pPr>
    </w:p>
    <w:p w14:paraId="70F2178D" w14:textId="32815D96" w:rsidR="000C0DA9" w:rsidRDefault="00A51336" w:rsidP="005942E7">
      <w:pPr>
        <w:pStyle w:val="Heading3"/>
      </w:pPr>
      <w:r>
        <w:t>Department of Social Services (</w:t>
      </w:r>
      <w:r w:rsidR="000C0DA9" w:rsidRPr="001013F7">
        <w:t>DSS</w:t>
      </w:r>
      <w:r>
        <w:t>) – local offices</w:t>
      </w:r>
    </w:p>
    <w:p w14:paraId="6CEDC72F" w14:textId="7D844F4E" w:rsidR="003A29AB" w:rsidRPr="003A29AB" w:rsidRDefault="003A29AB" w:rsidP="003A29AB">
      <w:pPr>
        <w:pStyle w:val="pf0"/>
        <w:ind w:left="360"/>
        <w:rPr>
          <w:rFonts w:asciiTheme="minorHAnsi" w:hAnsiTheme="minorHAnsi" w:cstheme="minorHAnsi"/>
          <w:sz w:val="22"/>
          <w:szCs w:val="22"/>
        </w:rPr>
      </w:pPr>
      <w:r w:rsidRPr="003A29AB">
        <w:rPr>
          <w:rStyle w:val="cf01"/>
          <w:rFonts w:asciiTheme="minorHAnsi" w:hAnsiTheme="minorHAnsi" w:cstheme="minorHAnsi"/>
          <w:sz w:val="22"/>
          <w:szCs w:val="22"/>
        </w:rPr>
        <w:t xml:space="preserve">Some local DSS </w:t>
      </w:r>
      <w:r w:rsidR="00A51336">
        <w:rPr>
          <w:rStyle w:val="cf01"/>
          <w:rFonts w:asciiTheme="minorHAnsi" w:hAnsiTheme="minorHAnsi" w:cstheme="minorHAnsi"/>
          <w:sz w:val="22"/>
          <w:szCs w:val="22"/>
        </w:rPr>
        <w:t xml:space="preserve">offices </w:t>
      </w:r>
      <w:r w:rsidRPr="003A29AB">
        <w:rPr>
          <w:rStyle w:val="cf01"/>
          <w:rFonts w:asciiTheme="minorHAnsi" w:hAnsiTheme="minorHAnsi" w:cstheme="minorHAnsi"/>
          <w:sz w:val="22"/>
          <w:szCs w:val="22"/>
        </w:rPr>
        <w:t xml:space="preserve">offer case management </w:t>
      </w:r>
      <w:r w:rsidR="001419DC">
        <w:rPr>
          <w:rStyle w:val="cf01"/>
          <w:rFonts w:asciiTheme="minorHAnsi" w:hAnsiTheme="minorHAnsi" w:cstheme="minorHAnsi"/>
          <w:sz w:val="22"/>
          <w:szCs w:val="22"/>
        </w:rPr>
        <w:t>services</w:t>
      </w:r>
      <w:r w:rsidR="00A51336">
        <w:rPr>
          <w:rStyle w:val="cf01"/>
          <w:rFonts w:asciiTheme="minorHAnsi" w:hAnsiTheme="minorHAnsi" w:cstheme="minorHAnsi"/>
          <w:sz w:val="22"/>
          <w:szCs w:val="22"/>
        </w:rPr>
        <w:t xml:space="preserve">; however, </w:t>
      </w:r>
      <w:r w:rsidRPr="003A29AB">
        <w:rPr>
          <w:rStyle w:val="cf01"/>
          <w:rFonts w:asciiTheme="minorHAnsi" w:hAnsiTheme="minorHAnsi" w:cstheme="minorHAnsi"/>
          <w:sz w:val="22"/>
          <w:szCs w:val="22"/>
        </w:rPr>
        <w:t>these programs vary greatly depending on the local</w:t>
      </w:r>
      <w:r w:rsidR="00A51336">
        <w:rPr>
          <w:rStyle w:val="cf01"/>
          <w:rFonts w:asciiTheme="minorHAnsi" w:hAnsiTheme="minorHAnsi" w:cstheme="minorHAnsi"/>
          <w:sz w:val="22"/>
          <w:szCs w:val="22"/>
        </w:rPr>
        <w:t>ity</w:t>
      </w:r>
      <w:r w:rsidRPr="003A29AB">
        <w:rPr>
          <w:rStyle w:val="cf01"/>
          <w:rFonts w:asciiTheme="minorHAnsi" w:hAnsiTheme="minorHAnsi" w:cstheme="minorHAnsi"/>
          <w:sz w:val="22"/>
          <w:szCs w:val="22"/>
        </w:rPr>
        <w:t xml:space="preserve"> and are not typically funded by DMAS/Medicaid. Some examples</w:t>
      </w:r>
      <w:r w:rsidR="00AF792D">
        <w:rPr>
          <w:rStyle w:val="cf01"/>
          <w:rFonts w:asciiTheme="minorHAnsi" w:hAnsiTheme="minorHAnsi" w:cstheme="minorHAnsi"/>
          <w:sz w:val="22"/>
          <w:szCs w:val="22"/>
        </w:rPr>
        <w:t xml:space="preserve"> are</w:t>
      </w:r>
      <w:r w:rsidRPr="003A29AB">
        <w:rPr>
          <w:rStyle w:val="cf01"/>
          <w:rFonts w:asciiTheme="minorHAnsi" w:hAnsiTheme="minorHAnsi" w:cstheme="minorHAnsi"/>
          <w:sz w:val="22"/>
          <w:szCs w:val="22"/>
        </w:rPr>
        <w:t xml:space="preserve"> case management for the </w:t>
      </w:r>
      <w:r w:rsidR="00AF792D">
        <w:rPr>
          <w:rStyle w:val="cf01"/>
          <w:rFonts w:asciiTheme="minorHAnsi" w:hAnsiTheme="minorHAnsi" w:cstheme="minorHAnsi"/>
          <w:sz w:val="22"/>
          <w:szCs w:val="22"/>
        </w:rPr>
        <w:t>unhoused</w:t>
      </w:r>
      <w:r w:rsidRPr="003A29AB">
        <w:rPr>
          <w:rStyle w:val="cf01"/>
          <w:rFonts w:asciiTheme="minorHAnsi" w:hAnsiTheme="minorHAnsi" w:cstheme="minorHAnsi"/>
          <w:sz w:val="22"/>
          <w:szCs w:val="22"/>
        </w:rPr>
        <w:t xml:space="preserve">, case management for adults with an impairment, case management via a </w:t>
      </w:r>
      <w:r w:rsidR="0037621A">
        <w:rPr>
          <w:rStyle w:val="cf01"/>
          <w:rFonts w:asciiTheme="minorHAnsi" w:hAnsiTheme="minorHAnsi" w:cstheme="minorHAnsi"/>
          <w:sz w:val="22"/>
          <w:szCs w:val="22"/>
        </w:rPr>
        <w:t>c</w:t>
      </w:r>
      <w:r w:rsidRPr="003A29AB">
        <w:rPr>
          <w:rStyle w:val="cf01"/>
          <w:rFonts w:asciiTheme="minorHAnsi" w:hAnsiTheme="minorHAnsi" w:cstheme="minorHAnsi"/>
          <w:sz w:val="22"/>
          <w:szCs w:val="22"/>
        </w:rPr>
        <w:t xml:space="preserve">are </w:t>
      </w:r>
      <w:r w:rsidR="0037621A">
        <w:rPr>
          <w:rStyle w:val="cf01"/>
          <w:rFonts w:asciiTheme="minorHAnsi" w:hAnsiTheme="minorHAnsi" w:cstheme="minorHAnsi"/>
          <w:sz w:val="22"/>
          <w:szCs w:val="22"/>
        </w:rPr>
        <w:t>t</w:t>
      </w:r>
      <w:r w:rsidRPr="003A29AB">
        <w:rPr>
          <w:rStyle w:val="cf01"/>
          <w:rFonts w:asciiTheme="minorHAnsi" w:hAnsiTheme="minorHAnsi" w:cstheme="minorHAnsi"/>
          <w:sz w:val="22"/>
          <w:szCs w:val="22"/>
        </w:rPr>
        <w:t xml:space="preserve">eam to </w:t>
      </w:r>
      <w:r w:rsidR="0037621A">
        <w:rPr>
          <w:rStyle w:val="cf01"/>
          <w:rFonts w:asciiTheme="minorHAnsi" w:hAnsiTheme="minorHAnsi" w:cstheme="minorHAnsi"/>
          <w:sz w:val="22"/>
          <w:szCs w:val="22"/>
        </w:rPr>
        <w:t>f</w:t>
      </w:r>
      <w:r w:rsidRPr="003A29AB">
        <w:rPr>
          <w:rStyle w:val="cf01"/>
          <w:rFonts w:asciiTheme="minorHAnsi" w:hAnsiTheme="minorHAnsi" w:cstheme="minorHAnsi"/>
          <w:sz w:val="22"/>
          <w:szCs w:val="22"/>
        </w:rPr>
        <w:t xml:space="preserve">amilies who experience challenges in multiple areas of their life. </w:t>
      </w:r>
      <w:r w:rsidR="003643A5">
        <w:rPr>
          <w:rStyle w:val="cf01"/>
          <w:rFonts w:asciiTheme="minorHAnsi" w:hAnsiTheme="minorHAnsi" w:cstheme="minorHAnsi"/>
          <w:sz w:val="22"/>
          <w:szCs w:val="22"/>
        </w:rPr>
        <w:t xml:space="preserve">Contact your </w:t>
      </w:r>
      <w:r w:rsidRPr="003A29AB">
        <w:rPr>
          <w:rStyle w:val="cf01"/>
          <w:rFonts w:asciiTheme="minorHAnsi" w:hAnsiTheme="minorHAnsi" w:cstheme="minorHAnsi"/>
          <w:sz w:val="22"/>
          <w:szCs w:val="22"/>
        </w:rPr>
        <w:t xml:space="preserve"> </w:t>
      </w:r>
      <w:hyperlink r:id="rId23" w:history="1">
        <w:r w:rsidRPr="00856EB9">
          <w:rPr>
            <w:rStyle w:val="Hyperlink"/>
            <w:rFonts w:asciiTheme="minorHAnsi" w:hAnsiTheme="minorHAnsi" w:cstheme="minorHAnsi"/>
            <w:sz w:val="22"/>
            <w:szCs w:val="22"/>
          </w:rPr>
          <w:t>local DSS</w:t>
        </w:r>
      </w:hyperlink>
      <w:r w:rsidRPr="003A29AB">
        <w:rPr>
          <w:rStyle w:val="cf01"/>
          <w:rFonts w:asciiTheme="minorHAnsi" w:hAnsiTheme="minorHAnsi" w:cstheme="minorHAnsi"/>
          <w:sz w:val="22"/>
          <w:szCs w:val="22"/>
        </w:rPr>
        <w:t xml:space="preserve"> to learn </w:t>
      </w:r>
      <w:r w:rsidR="006F6B0B">
        <w:rPr>
          <w:rStyle w:val="cf01"/>
          <w:rFonts w:asciiTheme="minorHAnsi" w:hAnsiTheme="minorHAnsi" w:cstheme="minorHAnsi"/>
          <w:sz w:val="22"/>
          <w:szCs w:val="22"/>
        </w:rPr>
        <w:t xml:space="preserve">if </w:t>
      </w:r>
      <w:r w:rsidRPr="003A29AB">
        <w:rPr>
          <w:rStyle w:val="cf01"/>
          <w:rFonts w:asciiTheme="minorHAnsi" w:hAnsiTheme="minorHAnsi" w:cstheme="minorHAnsi"/>
          <w:sz w:val="22"/>
          <w:szCs w:val="22"/>
        </w:rPr>
        <w:t xml:space="preserve">case management </w:t>
      </w:r>
      <w:r w:rsidR="006F6B0B">
        <w:rPr>
          <w:rStyle w:val="cf01"/>
          <w:rFonts w:asciiTheme="minorHAnsi" w:hAnsiTheme="minorHAnsi" w:cstheme="minorHAnsi"/>
          <w:sz w:val="22"/>
          <w:szCs w:val="22"/>
        </w:rPr>
        <w:t>is</w:t>
      </w:r>
      <w:r w:rsidRPr="003A29AB">
        <w:rPr>
          <w:rStyle w:val="cf01"/>
          <w:rFonts w:asciiTheme="minorHAnsi" w:hAnsiTheme="minorHAnsi" w:cstheme="minorHAnsi"/>
          <w:sz w:val="22"/>
          <w:szCs w:val="22"/>
        </w:rPr>
        <w:t xml:space="preserve"> offer</w:t>
      </w:r>
      <w:r w:rsidR="006F6B0B">
        <w:rPr>
          <w:rStyle w:val="cf01"/>
          <w:rFonts w:asciiTheme="minorHAnsi" w:hAnsiTheme="minorHAnsi" w:cstheme="minorHAnsi"/>
          <w:sz w:val="22"/>
          <w:szCs w:val="22"/>
        </w:rPr>
        <w:t>ed,</w:t>
      </w:r>
      <w:r w:rsidRPr="003A29AB">
        <w:rPr>
          <w:rStyle w:val="cf01"/>
          <w:rFonts w:asciiTheme="minorHAnsi" w:hAnsiTheme="minorHAnsi" w:cstheme="minorHAnsi"/>
          <w:sz w:val="22"/>
          <w:szCs w:val="22"/>
        </w:rPr>
        <w:t xml:space="preserve"> as well as the type. </w:t>
      </w:r>
    </w:p>
    <w:p w14:paraId="0444FBE8" w14:textId="77777777" w:rsidR="001013F7" w:rsidRPr="003A29AB" w:rsidRDefault="001013F7" w:rsidP="001013F7">
      <w:pPr>
        <w:ind w:firstLine="360"/>
      </w:pPr>
    </w:p>
    <w:p w14:paraId="2F61A5B3" w14:textId="5A52BCC5" w:rsidR="005E79FB" w:rsidRPr="00BC0F85" w:rsidRDefault="005E79FB" w:rsidP="005942E7">
      <w:pPr>
        <w:pStyle w:val="Heading2"/>
      </w:pPr>
      <w:r w:rsidRPr="00BC0F85">
        <w:t xml:space="preserve">Medicaid </w:t>
      </w:r>
      <w:r w:rsidR="00534299">
        <w:t>W</w:t>
      </w:r>
      <w:r w:rsidRPr="00BC0F85">
        <w:t>aivers</w:t>
      </w:r>
    </w:p>
    <w:p w14:paraId="080F32BF" w14:textId="085BF979" w:rsidR="00D328D6" w:rsidRPr="00D328D6" w:rsidRDefault="00D328D6" w:rsidP="00F30354">
      <w:r>
        <w:t xml:space="preserve">All Medicaid waivers are managed by </w:t>
      </w:r>
      <w:r w:rsidR="001013F7">
        <w:t xml:space="preserve">the </w:t>
      </w:r>
      <w:r>
        <w:t>D</w:t>
      </w:r>
      <w:r w:rsidR="001013F7">
        <w:t xml:space="preserve">epartment of </w:t>
      </w:r>
      <w:r>
        <w:t>M</w:t>
      </w:r>
      <w:r w:rsidR="001013F7">
        <w:t xml:space="preserve">edical </w:t>
      </w:r>
      <w:r>
        <w:t>A</w:t>
      </w:r>
      <w:r w:rsidR="001013F7">
        <w:t xml:space="preserve">ssistance </w:t>
      </w:r>
      <w:r>
        <w:t>S</w:t>
      </w:r>
      <w:r w:rsidR="001013F7">
        <w:t>ervices (DMAS)</w:t>
      </w:r>
      <w:r>
        <w:t xml:space="preserve">.  DMAS performs all day-to-day operations for the CCC Plus waiver.  </w:t>
      </w:r>
      <w:r w:rsidR="001013F7">
        <w:t xml:space="preserve">The </w:t>
      </w:r>
      <w:r>
        <w:t>D</w:t>
      </w:r>
      <w:r w:rsidR="001013F7">
        <w:t xml:space="preserve">epartment of </w:t>
      </w:r>
      <w:r>
        <w:t>B</w:t>
      </w:r>
      <w:r w:rsidR="001013F7">
        <w:t xml:space="preserve">ehavioral </w:t>
      </w:r>
      <w:r>
        <w:t>H</w:t>
      </w:r>
      <w:r w:rsidR="001013F7">
        <w:t xml:space="preserve">ealth and </w:t>
      </w:r>
      <w:r>
        <w:t>D</w:t>
      </w:r>
      <w:r w:rsidR="001013F7">
        <w:t xml:space="preserve">evelopmental </w:t>
      </w:r>
      <w:r>
        <w:t>S</w:t>
      </w:r>
      <w:r w:rsidR="001013F7">
        <w:t>ervices (DBHDS)</w:t>
      </w:r>
      <w:r>
        <w:t xml:space="preserve"> performs the day-to-day operations for the three Developmental Disabilities waivers.</w:t>
      </w:r>
    </w:p>
    <w:p w14:paraId="6E04ECF6" w14:textId="7B0853F4" w:rsidR="004715E7" w:rsidRPr="00BC0F85" w:rsidRDefault="004715E7" w:rsidP="005942E7">
      <w:pPr>
        <w:pStyle w:val="Heading3"/>
      </w:pPr>
      <w:r w:rsidRPr="00BC0F85">
        <w:t>DMAS</w:t>
      </w:r>
      <w:r w:rsidR="0053344A" w:rsidRPr="00BC0F85">
        <w:t>: C</w:t>
      </w:r>
      <w:r w:rsidR="00D328D6" w:rsidRPr="00BC0F85">
        <w:t xml:space="preserve">ommonwealth </w:t>
      </w:r>
      <w:r w:rsidR="0053344A" w:rsidRPr="00BC0F85">
        <w:t>C</w:t>
      </w:r>
      <w:r w:rsidR="00D328D6" w:rsidRPr="00BC0F85">
        <w:t xml:space="preserve">oordinated </w:t>
      </w:r>
      <w:r w:rsidR="0053344A" w:rsidRPr="00BC0F85">
        <w:t>C</w:t>
      </w:r>
      <w:r w:rsidR="00D328D6" w:rsidRPr="00BC0F85">
        <w:t>are</w:t>
      </w:r>
      <w:r w:rsidR="00A61DDC" w:rsidRPr="00BC0F85">
        <w:t xml:space="preserve"> Plus (CCC</w:t>
      </w:r>
      <w:r w:rsidR="0053344A" w:rsidRPr="00BC0F85">
        <w:t>+</w:t>
      </w:r>
      <w:r w:rsidR="00A61DDC" w:rsidRPr="00BC0F85">
        <w:t>)</w:t>
      </w:r>
      <w:r w:rsidR="0053344A" w:rsidRPr="00BC0F85">
        <w:t xml:space="preserve"> Waiver</w:t>
      </w:r>
    </w:p>
    <w:p w14:paraId="1EEE1D05" w14:textId="05E88A6A" w:rsidR="00F30354" w:rsidRPr="00BB610B" w:rsidRDefault="00F30354" w:rsidP="00875C07">
      <w:r w:rsidRPr="00BB610B">
        <w:t xml:space="preserve">Eligibility: </w:t>
      </w:r>
    </w:p>
    <w:p w14:paraId="2FDC1B2A" w14:textId="1D83A7EE" w:rsidR="00F30354" w:rsidRDefault="000337D1" w:rsidP="00F30354">
      <w:pPr>
        <w:pStyle w:val="ListParagraph"/>
        <w:numPr>
          <w:ilvl w:val="0"/>
          <w:numId w:val="2"/>
        </w:numPr>
      </w:pPr>
      <w:r>
        <w:t>I</w:t>
      </w:r>
      <w:r w:rsidR="00F30354">
        <w:t xml:space="preserve">ndividuals less than 65 years old with a disability and a </w:t>
      </w:r>
      <w:r w:rsidR="00F30354" w:rsidRPr="00CC26C1">
        <w:rPr>
          <w:i/>
          <w:iCs/>
        </w:rPr>
        <w:t>medical or nursing</w:t>
      </w:r>
      <w:r w:rsidR="00F30354">
        <w:t xml:space="preserve"> need</w:t>
      </w:r>
      <w:r>
        <w:t xml:space="preserve"> (as well as</w:t>
      </w:r>
      <w:r w:rsidRPr="000337D1">
        <w:t xml:space="preserve"> </w:t>
      </w:r>
      <w:r w:rsidR="00DB1913">
        <w:t>a</w:t>
      </w:r>
      <w:r>
        <w:t>dults 65+ with a medical or nursing need</w:t>
      </w:r>
      <w:r w:rsidR="00DB1913">
        <w:t>)</w:t>
      </w:r>
    </w:p>
    <w:p w14:paraId="2A0AE5A3" w14:textId="7CC240DA" w:rsidR="00F30354" w:rsidRDefault="00F30354" w:rsidP="00F30354">
      <w:pPr>
        <w:pStyle w:val="ListParagraph"/>
        <w:numPr>
          <w:ilvl w:val="0"/>
          <w:numId w:val="2"/>
        </w:numPr>
      </w:pPr>
      <w:r>
        <w:t>An assessment</w:t>
      </w:r>
      <w:r w:rsidRPr="00B06F84">
        <w:t xml:space="preserve"> called the Uniform Assessment Instrument (UAI) will be </w:t>
      </w:r>
      <w:r>
        <w:t xml:space="preserve">administered </w:t>
      </w:r>
      <w:r w:rsidRPr="00B06F84">
        <w:t xml:space="preserve">to see if </w:t>
      </w:r>
      <w:r w:rsidR="00875C07">
        <w:t>the individual</w:t>
      </w:r>
      <w:r w:rsidRPr="00B06F84">
        <w:t xml:space="preserve"> qualifies for this waiver. </w:t>
      </w:r>
    </w:p>
    <w:p w14:paraId="7F186DB6" w14:textId="473AE2CF" w:rsidR="00F30354" w:rsidRDefault="00F30354" w:rsidP="00F30354">
      <w:pPr>
        <w:pStyle w:val="ListParagraph"/>
        <w:numPr>
          <w:ilvl w:val="0"/>
          <w:numId w:val="2"/>
        </w:numPr>
      </w:pPr>
      <w:r w:rsidRPr="00B06F84">
        <w:t>To be found eligible for the CCC+ Waiver, an individual must meet requirements in ALL THREE of the following</w:t>
      </w:r>
      <w:r w:rsidR="002A5F23">
        <w:t xml:space="preserve"> area</w:t>
      </w:r>
      <w:r w:rsidRPr="00B06F84">
        <w:t>:</w:t>
      </w:r>
    </w:p>
    <w:p w14:paraId="6735D49A" w14:textId="0237A0D2" w:rsidR="00F30354" w:rsidRDefault="00F30354" w:rsidP="009C0098">
      <w:pPr>
        <w:pStyle w:val="ListParagraph"/>
        <w:numPr>
          <w:ilvl w:val="2"/>
          <w:numId w:val="9"/>
        </w:numPr>
      </w:pPr>
      <w:r w:rsidRPr="00B06F84">
        <w:t>Functional needs</w:t>
      </w:r>
    </w:p>
    <w:p w14:paraId="172A10F5" w14:textId="50AC5C94" w:rsidR="00F30354" w:rsidRDefault="00F30354" w:rsidP="009C0098">
      <w:pPr>
        <w:pStyle w:val="ListParagraph"/>
        <w:numPr>
          <w:ilvl w:val="2"/>
          <w:numId w:val="9"/>
        </w:numPr>
      </w:pPr>
      <w:r w:rsidRPr="00B06F84">
        <w:lastRenderedPageBreak/>
        <w:t>Medical/Nursing needs</w:t>
      </w:r>
    </w:p>
    <w:p w14:paraId="43D947E4" w14:textId="117C67B1" w:rsidR="00F30354" w:rsidRDefault="00F30354" w:rsidP="009C0098">
      <w:pPr>
        <w:pStyle w:val="ListParagraph"/>
        <w:numPr>
          <w:ilvl w:val="2"/>
          <w:numId w:val="9"/>
        </w:numPr>
      </w:pPr>
      <w:r w:rsidRPr="00B06F84">
        <w:t>Be at risk of being placed in a nursing home within 30 days</w:t>
      </w:r>
      <w:r>
        <w:t>:</w:t>
      </w:r>
      <w:r w:rsidRPr="00B06F84">
        <w:t xml:space="preserve"> The screening team must determine that, without the waiver services </w:t>
      </w:r>
      <w:r>
        <w:t>the</w:t>
      </w:r>
      <w:r w:rsidR="00000BEE">
        <w:t xml:space="preserve"> individual</w:t>
      </w:r>
      <w:r>
        <w:t xml:space="preserve"> will be a</w:t>
      </w:r>
      <w:r w:rsidRPr="00B06F84">
        <w:t xml:space="preserve">t risk for placement in a nursing home. Being at risk of placement in a nursing home does not mean that </w:t>
      </w:r>
      <w:r w:rsidR="00000BEE">
        <w:t>the person</w:t>
      </w:r>
      <w:r w:rsidRPr="00B06F84">
        <w:t xml:space="preserve"> will be placed there. It simply means that without waiver services </w:t>
      </w:r>
      <w:r w:rsidR="00000BEE">
        <w:t>the individual’s</w:t>
      </w:r>
      <w:r w:rsidRPr="00B06F84">
        <w:t xml:space="preserve"> health </w:t>
      </w:r>
      <w:r>
        <w:t>status may deteriorate to necessitate a nursing home stay</w:t>
      </w:r>
      <w:r w:rsidRPr="00B06F84">
        <w:t>.</w:t>
      </w:r>
    </w:p>
    <w:p w14:paraId="01A7DB36" w14:textId="318127C5" w:rsidR="00F30354" w:rsidRDefault="00A61DDC" w:rsidP="00F30354">
      <w:pPr>
        <w:pStyle w:val="ListParagraph"/>
        <w:numPr>
          <w:ilvl w:val="0"/>
          <w:numId w:val="2"/>
        </w:numPr>
      </w:pPr>
      <w:r>
        <w:t xml:space="preserve">There are financial limits.  In </w:t>
      </w:r>
      <w:r w:rsidR="00F30354" w:rsidRPr="00096661">
        <w:t xml:space="preserve">2023 </w:t>
      </w:r>
      <w:r>
        <w:t xml:space="preserve">the </w:t>
      </w:r>
      <w:r w:rsidR="00F30354" w:rsidRPr="00096661">
        <w:t>monthly individual income limit is $2,742.  The resource limit is $2,000.</w:t>
      </w:r>
    </w:p>
    <w:p w14:paraId="1F9150E1" w14:textId="77777777" w:rsidR="00F30354" w:rsidRPr="00BB610B" w:rsidRDefault="00F30354" w:rsidP="002A5F23">
      <w:r w:rsidRPr="00BB610B">
        <w:t>How to Access:</w:t>
      </w:r>
    </w:p>
    <w:p w14:paraId="24D88C4D" w14:textId="0CC7A126" w:rsidR="00F30354" w:rsidRDefault="00F30354" w:rsidP="00F30354">
      <w:pPr>
        <w:pStyle w:val="ListParagraph"/>
        <w:numPr>
          <w:ilvl w:val="0"/>
          <w:numId w:val="2"/>
        </w:numPr>
      </w:pPr>
      <w:r w:rsidRPr="007C1DD2">
        <w:t>For anyone interested in obtaining the CCC</w:t>
      </w:r>
      <w:r w:rsidR="00A61DDC">
        <w:t>+</w:t>
      </w:r>
      <w:r w:rsidRPr="007C1DD2">
        <w:t xml:space="preserve"> waiver, the following action steps must occur:</w:t>
      </w:r>
    </w:p>
    <w:p w14:paraId="37577E81" w14:textId="77777777" w:rsidR="00BB610B" w:rsidRPr="007C1DD2" w:rsidRDefault="00BB610B" w:rsidP="00BB610B">
      <w:pPr>
        <w:pStyle w:val="ListParagraph"/>
      </w:pPr>
    </w:p>
    <w:p w14:paraId="228B2CAB" w14:textId="7904C740" w:rsidR="00F30354" w:rsidRDefault="00F30354" w:rsidP="00BB610B">
      <w:pPr>
        <w:pStyle w:val="ListParagraph"/>
        <w:ind w:left="1080" w:hanging="270"/>
      </w:pPr>
      <w:r w:rsidRPr="007C1DD2">
        <w:t>1.</w:t>
      </w:r>
      <w:r w:rsidR="00FC62C6">
        <w:t xml:space="preserve"> </w:t>
      </w:r>
      <w:r w:rsidR="00BB610B">
        <w:t xml:space="preserve"> </w:t>
      </w:r>
      <w:r w:rsidRPr="007C1DD2">
        <w:t>The individual may request a LTSS Screening through their local Dep</w:t>
      </w:r>
      <w:r w:rsidR="00604F90">
        <w:t>artment</w:t>
      </w:r>
      <w:r w:rsidRPr="007C1DD2">
        <w:t xml:space="preserve"> of Social Services. A Community Based Screening Team (i.e.</w:t>
      </w:r>
      <w:r w:rsidR="00A37C14">
        <w:t>,</w:t>
      </w:r>
      <w:r w:rsidRPr="007C1DD2">
        <w:t xml:space="preserve"> Social Worker and Health Dep</w:t>
      </w:r>
      <w:r w:rsidR="00A37C14">
        <w:t>ar</w:t>
      </w:r>
      <w:r w:rsidRPr="007C1DD2">
        <w:t>t</w:t>
      </w:r>
      <w:r w:rsidR="00A37C14">
        <w:t>ment</w:t>
      </w:r>
      <w:r w:rsidRPr="007C1DD2">
        <w:t xml:space="preserve"> Nurse) will meet with the individual and a family member/caregiver, if available, to assess the individual’s need for the CCC</w:t>
      </w:r>
      <w:r w:rsidR="00A37C14">
        <w:t>+</w:t>
      </w:r>
      <w:r w:rsidRPr="007C1DD2">
        <w:t xml:space="preserve"> waiver. If an individual is hospitalized and needs a screening, this can be done in the hospital by a discharge planner; and</w:t>
      </w:r>
    </w:p>
    <w:p w14:paraId="45D91D32" w14:textId="77777777" w:rsidR="00F326C0" w:rsidRPr="007C1DD2" w:rsidRDefault="00F326C0" w:rsidP="00300E46">
      <w:pPr>
        <w:pStyle w:val="ListParagraph"/>
      </w:pPr>
    </w:p>
    <w:p w14:paraId="503D7147" w14:textId="029B4EA5" w:rsidR="00F30354" w:rsidRPr="007C1DD2" w:rsidRDefault="00F30354" w:rsidP="00BB610B">
      <w:pPr>
        <w:pStyle w:val="ListParagraph"/>
        <w:ind w:left="1080" w:hanging="270"/>
      </w:pPr>
      <w:r w:rsidRPr="007C1DD2">
        <w:t>2.</w:t>
      </w:r>
      <w:r w:rsidR="00FC62C6">
        <w:t xml:space="preserve"> </w:t>
      </w:r>
      <w:r w:rsidR="00BB610B">
        <w:t xml:space="preserve"> </w:t>
      </w:r>
      <w:r w:rsidRPr="007C1DD2">
        <w:t xml:space="preserve">The individual must be eligible for Medicaid </w:t>
      </w:r>
      <w:r w:rsidR="002E44EB" w:rsidRPr="007C1DD2">
        <w:t>to</w:t>
      </w:r>
      <w:r w:rsidRPr="007C1DD2">
        <w:t xml:space="preserve"> receive and have waiver services paid by Medicaid.</w:t>
      </w:r>
    </w:p>
    <w:p w14:paraId="11A0AB26" w14:textId="77777777" w:rsidR="00FC62C6" w:rsidRDefault="00FC62C6" w:rsidP="00FC62C6">
      <w:pPr>
        <w:pStyle w:val="ListParagraph"/>
      </w:pPr>
    </w:p>
    <w:p w14:paraId="1F27B4CD" w14:textId="6EB10901" w:rsidR="00F30354" w:rsidRPr="00300E46" w:rsidRDefault="00602E94" w:rsidP="00FC62C6">
      <w:pPr>
        <w:pStyle w:val="ListParagraph"/>
      </w:pPr>
      <w:r>
        <w:t>You may</w:t>
      </w:r>
      <w:r w:rsidR="00FC62C6">
        <w:t xml:space="preserve"> identify your local department of social services</w:t>
      </w:r>
      <w:r>
        <w:t xml:space="preserve"> at</w:t>
      </w:r>
      <w:r w:rsidR="00FC62C6">
        <w:t xml:space="preserve"> the following website:</w:t>
      </w:r>
      <w:r w:rsidR="00F30354">
        <w:t xml:space="preserve"> </w:t>
      </w:r>
      <w:hyperlink r:id="rId24" w:history="1">
        <w:r w:rsidR="00F30354" w:rsidRPr="004E0E88">
          <w:rPr>
            <w:rStyle w:val="Hyperlink"/>
          </w:rPr>
          <w:t>https://www.dss.virginia.gov/localagency/index.cgi</w:t>
        </w:r>
      </w:hyperlink>
      <w:r w:rsidR="00F30354">
        <w:t xml:space="preserve"> </w:t>
      </w:r>
    </w:p>
    <w:p w14:paraId="02B9FD1A" w14:textId="42E1778F" w:rsidR="00F30354" w:rsidRPr="000A7FD9" w:rsidRDefault="000A7FD9" w:rsidP="000A7FD9">
      <w:r w:rsidRPr="000A7FD9">
        <w:t>Services Available through the CCC+ Waiver:</w:t>
      </w:r>
    </w:p>
    <w:p w14:paraId="5EB47BD2" w14:textId="51B68D25" w:rsidR="000A7FD9" w:rsidRDefault="00702CFB" w:rsidP="00702CFB">
      <w:pPr>
        <w:pStyle w:val="ListParagraph"/>
        <w:numPr>
          <w:ilvl w:val="0"/>
          <w:numId w:val="2"/>
        </w:numPr>
      </w:pPr>
      <w:r>
        <w:t>Personal Care – Agency-Directed and Consumer-Directed</w:t>
      </w:r>
    </w:p>
    <w:p w14:paraId="6351B641" w14:textId="7F10138B" w:rsidR="00702CFB" w:rsidRDefault="00702CFB" w:rsidP="00702CFB">
      <w:pPr>
        <w:pStyle w:val="ListParagraph"/>
        <w:numPr>
          <w:ilvl w:val="0"/>
          <w:numId w:val="2"/>
        </w:numPr>
      </w:pPr>
      <w:r>
        <w:t>Respite - Agency-Directed and Consumer-Directed</w:t>
      </w:r>
    </w:p>
    <w:p w14:paraId="26CAC464" w14:textId="19EE0A15" w:rsidR="00702CFB" w:rsidRDefault="00702CFB" w:rsidP="00702CFB">
      <w:pPr>
        <w:pStyle w:val="ListParagraph"/>
        <w:numPr>
          <w:ilvl w:val="0"/>
          <w:numId w:val="2"/>
        </w:numPr>
      </w:pPr>
      <w:r>
        <w:t>Skilled Respite – Agency-Directed only</w:t>
      </w:r>
    </w:p>
    <w:p w14:paraId="5C05830C" w14:textId="67265D8B" w:rsidR="00702CFB" w:rsidRDefault="00545496" w:rsidP="00702CFB">
      <w:pPr>
        <w:pStyle w:val="ListParagraph"/>
        <w:numPr>
          <w:ilvl w:val="0"/>
          <w:numId w:val="2"/>
        </w:numPr>
      </w:pPr>
      <w:r>
        <w:t>Adult Day Healthcare (Agency-Directed only)</w:t>
      </w:r>
    </w:p>
    <w:p w14:paraId="45DF7D54" w14:textId="4586244C" w:rsidR="00545496" w:rsidRDefault="00C84583" w:rsidP="00702CFB">
      <w:pPr>
        <w:pStyle w:val="ListParagraph"/>
        <w:numPr>
          <w:ilvl w:val="0"/>
          <w:numId w:val="2"/>
        </w:numPr>
      </w:pPr>
      <w:r>
        <w:t>Personal Emergency Response System (PERS)</w:t>
      </w:r>
    </w:p>
    <w:p w14:paraId="462B3E91" w14:textId="6E6D7D4B" w:rsidR="00C84583" w:rsidRDefault="00C84583" w:rsidP="00702CFB">
      <w:pPr>
        <w:pStyle w:val="ListParagraph"/>
        <w:numPr>
          <w:ilvl w:val="0"/>
          <w:numId w:val="2"/>
        </w:numPr>
      </w:pPr>
      <w:r>
        <w:t>Private Duty Nursing</w:t>
      </w:r>
    </w:p>
    <w:p w14:paraId="796CA0C0" w14:textId="6BCEEF27" w:rsidR="009D59D4" w:rsidRDefault="009D59D4" w:rsidP="00702CFB">
      <w:pPr>
        <w:pStyle w:val="ListParagraph"/>
        <w:numPr>
          <w:ilvl w:val="0"/>
          <w:numId w:val="2"/>
        </w:numPr>
      </w:pPr>
      <w:r>
        <w:t>Congregate Private Duty Nursing</w:t>
      </w:r>
    </w:p>
    <w:p w14:paraId="7CB98E38" w14:textId="20982D20" w:rsidR="009D59D4" w:rsidRDefault="009D59D4" w:rsidP="00702CFB">
      <w:pPr>
        <w:pStyle w:val="ListParagraph"/>
        <w:numPr>
          <w:ilvl w:val="0"/>
          <w:numId w:val="2"/>
        </w:numPr>
      </w:pPr>
      <w:r>
        <w:t>Environmental Modifications (EM)</w:t>
      </w:r>
    </w:p>
    <w:p w14:paraId="0907DC27" w14:textId="7C6C9181" w:rsidR="009D59D4" w:rsidRDefault="009D59D4" w:rsidP="00702CFB">
      <w:pPr>
        <w:pStyle w:val="ListParagraph"/>
        <w:numPr>
          <w:ilvl w:val="0"/>
          <w:numId w:val="2"/>
        </w:numPr>
      </w:pPr>
      <w:r>
        <w:t>Assistive Technology (AT)</w:t>
      </w:r>
    </w:p>
    <w:p w14:paraId="6C16FF4A" w14:textId="2810E322" w:rsidR="009D59D4" w:rsidRPr="00702CFB" w:rsidRDefault="009D59D4" w:rsidP="009D59D4">
      <w:r>
        <w:t>Not all services are available to all CCC+ waiver participants.</w:t>
      </w:r>
    </w:p>
    <w:p w14:paraId="5817799C" w14:textId="77777777" w:rsidR="000A7FD9" w:rsidRPr="00702CFB" w:rsidRDefault="000A7FD9" w:rsidP="002E44EB">
      <w:pPr>
        <w:rPr>
          <w:i/>
          <w:iCs/>
        </w:rPr>
      </w:pPr>
    </w:p>
    <w:p w14:paraId="4E0386C3" w14:textId="4878A9D0" w:rsidR="004715E7" w:rsidRPr="00BC0F85" w:rsidRDefault="004715E7" w:rsidP="00BC5849">
      <w:pPr>
        <w:pStyle w:val="Heading3"/>
      </w:pPr>
      <w:r w:rsidRPr="00702CFB">
        <w:t>DBHDS</w:t>
      </w:r>
      <w:r w:rsidR="002E44EB" w:rsidRPr="00702CFB">
        <w:t>: Community Living (CL), Family and Individual</w:t>
      </w:r>
      <w:r w:rsidR="002E44EB" w:rsidRPr="00BC0F85">
        <w:t xml:space="preserve"> Supports (FIS), and Building Independence (BI) Waivers</w:t>
      </w:r>
    </w:p>
    <w:p w14:paraId="1D6FFDAA" w14:textId="6953D11C" w:rsidR="00B4732C" w:rsidRDefault="00FA31F8" w:rsidP="009E3906">
      <w:r>
        <w:t>Eligibility</w:t>
      </w:r>
    </w:p>
    <w:p w14:paraId="4F8A0CCB" w14:textId="3F750EEF" w:rsidR="00FA31F8" w:rsidRDefault="001D6F55" w:rsidP="009E3906">
      <w:r>
        <w:t>There are three elements to DD waivers’ eligibility:</w:t>
      </w:r>
    </w:p>
    <w:p w14:paraId="32B8C5B2" w14:textId="2D00EC1E" w:rsidR="001D6F55" w:rsidRDefault="00184725" w:rsidP="001D6F55">
      <w:pPr>
        <w:pStyle w:val="ListParagraph"/>
        <w:numPr>
          <w:ilvl w:val="0"/>
          <w:numId w:val="2"/>
        </w:numPr>
      </w:pPr>
      <w:r>
        <w:t xml:space="preserve">Diagnostic: </w:t>
      </w:r>
      <w:r w:rsidR="00CF23F1">
        <w:t xml:space="preserve"> You must meet the </w:t>
      </w:r>
      <w:r w:rsidR="000E45B4">
        <w:t>S</w:t>
      </w:r>
      <w:r w:rsidR="00CF23F1">
        <w:t xml:space="preserve">tate </w:t>
      </w:r>
      <w:r w:rsidR="000E45B4">
        <w:t xml:space="preserve">Code </w:t>
      </w:r>
      <w:r w:rsidR="00CF23F1">
        <w:t xml:space="preserve">criteria for a </w:t>
      </w:r>
      <w:hyperlink r:id="rId25" w:history="1">
        <w:r w:rsidR="00CF23F1" w:rsidRPr="004D1823">
          <w:rPr>
            <w:rStyle w:val="Hyperlink"/>
          </w:rPr>
          <w:t>developmental disability</w:t>
        </w:r>
      </w:hyperlink>
      <w:r w:rsidR="00CF23F1">
        <w:t xml:space="preserve">. </w:t>
      </w:r>
      <w:r w:rsidR="00C40BA1">
        <w:t xml:space="preserve">This means having a disability that affects your ability to live and work independently. The CSB will request a copy of any tests and/or professional evaluations you have had that list diagnoses and identify support needs. It is a good idea to have this information prior to going to meet with the CSB/BHA to determine eligibility for the DD Waiver waitlist. </w:t>
      </w:r>
    </w:p>
    <w:p w14:paraId="176EFE56" w14:textId="77777777" w:rsidR="008B18D7" w:rsidRDefault="008B18D7" w:rsidP="008B18D7">
      <w:pPr>
        <w:pStyle w:val="ListParagraph"/>
      </w:pPr>
    </w:p>
    <w:p w14:paraId="61592BA8" w14:textId="2872CEF4" w:rsidR="00574440" w:rsidRDefault="00574440" w:rsidP="001D6F55">
      <w:pPr>
        <w:pStyle w:val="ListParagraph"/>
        <w:numPr>
          <w:ilvl w:val="0"/>
          <w:numId w:val="2"/>
        </w:numPr>
      </w:pPr>
      <w:r>
        <w:t xml:space="preserve">Functional: </w:t>
      </w:r>
      <w:r w:rsidR="00194ABA">
        <w:t xml:space="preserve">This means needing the same support as someone who is living in an Intermediate Care Facility for Individuals with Intellectual Disabilities (ICF-IID). This is determined by an assessment called the </w:t>
      </w:r>
      <w:r w:rsidR="008B18D7">
        <w:t>Virginia Individual Developmental Disabilities Eligibility Survey (VIDES)</w:t>
      </w:r>
      <w:r w:rsidR="00194ABA">
        <w:t xml:space="preserve"> completed by a support coordinator at the CSB. There are different versions of this assessment for different age groups. </w:t>
      </w:r>
    </w:p>
    <w:p w14:paraId="05A43BE8" w14:textId="77777777" w:rsidR="008B18D7" w:rsidRDefault="008B18D7" w:rsidP="008B18D7">
      <w:pPr>
        <w:pStyle w:val="ListParagraph"/>
      </w:pPr>
    </w:p>
    <w:p w14:paraId="577A3085" w14:textId="316D2FA0" w:rsidR="008B18D7" w:rsidRDefault="008B18D7" w:rsidP="001D6F55">
      <w:pPr>
        <w:pStyle w:val="ListParagraph"/>
        <w:numPr>
          <w:ilvl w:val="0"/>
          <w:numId w:val="2"/>
        </w:numPr>
      </w:pPr>
      <w:r>
        <w:t xml:space="preserve">Financial: </w:t>
      </w:r>
      <w:r w:rsidR="005D0400">
        <w:t>This means assuring you do not make too much money to receive Medicaid. This will be determined by the Department of Social Services (DSS).</w:t>
      </w:r>
      <w:r w:rsidR="00CC5356">
        <w:t xml:space="preserve"> An Eligibility Worker from the local Department of Social Services determines a person’s financial eligibility following the Medicaid eligibility rules used for people who are receiving long term care. These are different and often allow people to qualify for Medicaid who may not qualify under the traditional Medicaid eligibility rules.</w:t>
      </w:r>
    </w:p>
    <w:p w14:paraId="04034A82" w14:textId="07280A2E" w:rsidR="0053364F" w:rsidRDefault="0053364F" w:rsidP="00B4732C">
      <w:r>
        <w:t>It is important to note that</w:t>
      </w:r>
      <w:r w:rsidR="00910FC4">
        <w:t>:</w:t>
      </w:r>
      <w:r>
        <w:t xml:space="preserve"> </w:t>
      </w:r>
    </w:p>
    <w:p w14:paraId="33568D55" w14:textId="77777777" w:rsidR="0053364F" w:rsidRDefault="0053364F" w:rsidP="00653D46">
      <w:pPr>
        <w:pStyle w:val="ListParagraph"/>
        <w:numPr>
          <w:ilvl w:val="0"/>
          <w:numId w:val="13"/>
        </w:numPr>
      </w:pPr>
      <w:r>
        <w:t xml:space="preserve">Not everyone who requests a DD waiver will be found eligible. </w:t>
      </w:r>
    </w:p>
    <w:p w14:paraId="463E0D70" w14:textId="77777777" w:rsidR="0053364F" w:rsidRDefault="0053364F" w:rsidP="00653D46">
      <w:pPr>
        <w:pStyle w:val="ListParagraph"/>
        <w:numPr>
          <w:ilvl w:val="0"/>
          <w:numId w:val="13"/>
        </w:numPr>
      </w:pPr>
      <w:r>
        <w:t xml:space="preserve">Everyone found eligible is added to a waitlist. </w:t>
      </w:r>
    </w:p>
    <w:p w14:paraId="5C866EDE" w14:textId="6526418A" w:rsidR="0053364F" w:rsidRDefault="0053364F" w:rsidP="00653D46">
      <w:pPr>
        <w:pStyle w:val="ListParagraph"/>
        <w:numPr>
          <w:ilvl w:val="0"/>
          <w:numId w:val="13"/>
        </w:numPr>
      </w:pPr>
      <w:r>
        <w:t>A committee</w:t>
      </w:r>
      <w:r w:rsidR="009E64AE">
        <w:t>, made up of independent community members,</w:t>
      </w:r>
      <w:r>
        <w:t xml:space="preserve"> decides who receives </w:t>
      </w:r>
      <w:r w:rsidR="009E64AE">
        <w:t>available</w:t>
      </w:r>
      <w:r>
        <w:t xml:space="preserve"> waiver</w:t>
      </w:r>
      <w:r w:rsidR="009E64AE">
        <w:t>s.  They are required to choose</w:t>
      </w:r>
      <w:r>
        <w:t xml:space="preserve"> the person</w:t>
      </w:r>
      <w:r w:rsidR="009E64AE">
        <w:t>(s)</w:t>
      </w:r>
      <w:r>
        <w:t xml:space="preserve"> who has the greatest need for the DD Waiver services</w:t>
      </w:r>
      <w:r w:rsidR="006C775A">
        <w:t xml:space="preserve"> at the time the waiver slot </w:t>
      </w:r>
      <w:r w:rsidR="00E951A9">
        <w:t>(</w:t>
      </w:r>
      <w:r w:rsidR="00E951A9" w:rsidRPr="00653D46">
        <w:rPr>
          <w:rFonts w:eastAsia="Times New Roman" w:cstheme="minorHAnsi"/>
          <w:color w:val="444444"/>
        </w:rPr>
        <w:t>an opening or vacancy in waiver services)</w:t>
      </w:r>
      <w:r w:rsidR="00E951A9">
        <w:t xml:space="preserve"> </w:t>
      </w:r>
      <w:r w:rsidR="006C775A">
        <w:t>is available</w:t>
      </w:r>
      <w:r>
        <w:t>.</w:t>
      </w:r>
    </w:p>
    <w:p w14:paraId="2E9AB9E5" w14:textId="4871AB8A" w:rsidR="00863BC9" w:rsidRDefault="00863BC9" w:rsidP="00B4732C">
      <w:r>
        <w:t>More details on eligibility</w:t>
      </w:r>
      <w:r w:rsidR="004E4EA4">
        <w:t>, including answers to frequently asked questions,</w:t>
      </w:r>
      <w:r>
        <w:t xml:space="preserve"> can be found</w:t>
      </w:r>
      <w:r w:rsidR="008B59F7">
        <w:t xml:space="preserve"> on pages </w:t>
      </w:r>
      <w:r w:rsidR="00FB6EED">
        <w:t>6</w:t>
      </w:r>
      <w:r w:rsidR="008B59F7">
        <w:t xml:space="preserve"> through </w:t>
      </w:r>
      <w:r w:rsidR="00FB6EED">
        <w:t>12b</w:t>
      </w:r>
      <w:r w:rsidR="008B59F7">
        <w:t xml:space="preserve"> of the </w:t>
      </w:r>
      <w:hyperlink r:id="rId26" w:history="1">
        <w:r w:rsidR="008B59F7" w:rsidRPr="004E4EA4">
          <w:rPr>
            <w:rStyle w:val="Hyperlink"/>
          </w:rPr>
          <w:t>Navigating the Developmental Disabilities Waiver: A Guide for Individuals, Families, and Support Partners</w:t>
        </w:r>
      </w:hyperlink>
      <w:r w:rsidR="008B59F7">
        <w:t>.</w:t>
      </w:r>
      <w:r w:rsidR="005D5A61">
        <w:t xml:space="preserve"> Click here for the </w:t>
      </w:r>
      <w:hyperlink r:id="rId27" w:history="1">
        <w:r w:rsidR="005D5A61" w:rsidRPr="004E7B9C">
          <w:rPr>
            <w:rStyle w:val="Hyperlink"/>
          </w:rPr>
          <w:t>Spanish version</w:t>
        </w:r>
      </w:hyperlink>
      <w:r w:rsidR="005D5A61">
        <w:t xml:space="preserve"> of the same </w:t>
      </w:r>
      <w:r w:rsidR="00960DED">
        <w:t>G</w:t>
      </w:r>
      <w:r w:rsidR="005D5A61">
        <w:t>uide.</w:t>
      </w:r>
    </w:p>
    <w:p w14:paraId="4F1E6D0B" w14:textId="53138323" w:rsidR="00B4732C" w:rsidRDefault="000A7FD9" w:rsidP="00B4732C">
      <w:r>
        <w:t>How to Access:</w:t>
      </w:r>
    </w:p>
    <w:p w14:paraId="6F976D7D" w14:textId="5A726C97" w:rsidR="000A7FD9" w:rsidRDefault="000A7FD9" w:rsidP="00B4732C">
      <w:r>
        <w:lastRenderedPageBreak/>
        <w:t xml:space="preserve">Eligibility screening for the three Developmental Disabilities waivers listed above is conducted through the individual’s local Community Services Board/Behavioral Health Authority (CSB).  Click on this link to locate your </w:t>
      </w:r>
      <w:hyperlink r:id="rId28" w:history="1">
        <w:r w:rsidRPr="00E40D22">
          <w:rPr>
            <w:rStyle w:val="Hyperlink"/>
          </w:rPr>
          <w:t>CSB</w:t>
        </w:r>
      </w:hyperlink>
      <w:r>
        <w:t xml:space="preserve">.  </w:t>
      </w:r>
    </w:p>
    <w:p w14:paraId="1BE54CED" w14:textId="33CAD478" w:rsidR="00225481" w:rsidRDefault="00225481" w:rsidP="00B4732C">
      <w:r>
        <w:t>Services Available:</w:t>
      </w:r>
    </w:p>
    <w:p w14:paraId="0745DE9B" w14:textId="522D6D06" w:rsidR="00225481" w:rsidRDefault="00074902" w:rsidP="00B4732C">
      <w:r>
        <w:t xml:space="preserve">A list of services available in each </w:t>
      </w:r>
      <w:r w:rsidR="0056393E">
        <w:t xml:space="preserve">DD </w:t>
      </w:r>
      <w:r>
        <w:t xml:space="preserve">waiver and descriptions of those services may be found on pages </w:t>
      </w:r>
      <w:r w:rsidR="00425DBD">
        <w:t>31</w:t>
      </w:r>
      <w:r w:rsidR="00464DFC">
        <w:t xml:space="preserve"> through </w:t>
      </w:r>
      <w:r w:rsidR="00425DBD">
        <w:t>39</w:t>
      </w:r>
      <w:r w:rsidR="00464DFC">
        <w:t xml:space="preserve"> of the </w:t>
      </w:r>
      <w:hyperlink r:id="rId29" w:history="1">
        <w:r w:rsidR="00464DFC" w:rsidRPr="000C5B4F">
          <w:rPr>
            <w:rStyle w:val="Hyperlink"/>
          </w:rPr>
          <w:t xml:space="preserve">Navigating the Developmental Disabilities Waivers: A Guide for </w:t>
        </w:r>
        <w:r w:rsidR="004911C9" w:rsidRPr="000C5B4F">
          <w:rPr>
            <w:rStyle w:val="Hyperlink"/>
          </w:rPr>
          <w:t xml:space="preserve">Individuals, </w:t>
        </w:r>
        <w:r w:rsidR="00464DFC" w:rsidRPr="000C5B4F">
          <w:rPr>
            <w:rStyle w:val="Hyperlink"/>
          </w:rPr>
          <w:t>Families</w:t>
        </w:r>
        <w:r w:rsidR="004911C9" w:rsidRPr="000C5B4F">
          <w:rPr>
            <w:rStyle w:val="Hyperlink"/>
          </w:rPr>
          <w:t>, and Support Partners</w:t>
        </w:r>
      </w:hyperlink>
      <w:r w:rsidR="004911C9">
        <w:t>.</w:t>
      </w:r>
      <w:r w:rsidR="004E7B9C">
        <w:t xml:space="preserve"> Click here for the </w:t>
      </w:r>
      <w:hyperlink r:id="rId30" w:history="1">
        <w:r w:rsidR="004E7B9C" w:rsidRPr="004E7B9C">
          <w:rPr>
            <w:rStyle w:val="Hyperlink"/>
          </w:rPr>
          <w:t>Spanish version</w:t>
        </w:r>
      </w:hyperlink>
      <w:r w:rsidR="004E7B9C">
        <w:t xml:space="preserve"> of the same </w:t>
      </w:r>
      <w:r w:rsidR="00960DED">
        <w:t>G</w:t>
      </w:r>
      <w:r w:rsidR="004E7B9C">
        <w:t>uide.</w:t>
      </w:r>
    </w:p>
    <w:p w14:paraId="23A25113" w14:textId="3ED34D54" w:rsidR="00736FEB" w:rsidRDefault="00736FEB" w:rsidP="00534299">
      <w:r w:rsidRPr="00736FEB">
        <w:t>Waiting List:</w:t>
      </w:r>
    </w:p>
    <w:p w14:paraId="43020121" w14:textId="7AE446CF" w:rsidR="00EB747D" w:rsidRDefault="00736FEB" w:rsidP="00EB747D">
      <w:r>
        <w:t xml:space="preserve">Unlike the CCC+ waiver, there is an extensive waiting list for access to the DD waivers. </w:t>
      </w:r>
      <w:r w:rsidR="00EA0CE8">
        <w:t xml:space="preserve"> </w:t>
      </w:r>
      <w:r w:rsidR="00995EB4">
        <w:t>Most people wait many years before they receive a DD waiver</w:t>
      </w:r>
      <w:r w:rsidR="00B212D9">
        <w:t xml:space="preserve"> slot</w:t>
      </w:r>
      <w:r w:rsidR="00995EB4">
        <w:t xml:space="preserve">. </w:t>
      </w:r>
      <w:r w:rsidR="00EA0CE8">
        <w:t xml:space="preserve">For more information about the DD waiver waiting list, </w:t>
      </w:r>
      <w:r w:rsidR="00EB747D">
        <w:t xml:space="preserve">including answers to frequently asked questions, </w:t>
      </w:r>
      <w:r w:rsidR="00EA0CE8">
        <w:t xml:space="preserve">see pages 13 – 22 of the </w:t>
      </w:r>
      <w:hyperlink r:id="rId31" w:history="1">
        <w:r w:rsidR="00EB747D" w:rsidRPr="000C5B4F">
          <w:rPr>
            <w:rStyle w:val="Hyperlink"/>
          </w:rPr>
          <w:t>Navigating the Developmental Disabilities Waivers: A Guide for Individuals, Families, and Support Partners</w:t>
        </w:r>
      </w:hyperlink>
      <w:r w:rsidR="00EB747D">
        <w:t xml:space="preserve">. Click here for the </w:t>
      </w:r>
      <w:hyperlink r:id="rId32" w:history="1">
        <w:r w:rsidR="00EB747D" w:rsidRPr="004E7B9C">
          <w:rPr>
            <w:rStyle w:val="Hyperlink"/>
          </w:rPr>
          <w:t>Spanish version</w:t>
        </w:r>
      </w:hyperlink>
      <w:r w:rsidR="00EB747D">
        <w:t xml:space="preserve"> of the same </w:t>
      </w:r>
      <w:r w:rsidR="00457762">
        <w:t>g</w:t>
      </w:r>
      <w:r w:rsidR="00EB747D">
        <w:t>uide.</w:t>
      </w:r>
    </w:p>
    <w:p w14:paraId="4B4A532D" w14:textId="3EF22BAD" w:rsidR="00736FEB" w:rsidRDefault="00736FEB" w:rsidP="00534299"/>
    <w:p w14:paraId="6E083B75" w14:textId="4C98F5CF" w:rsidR="005E79FB" w:rsidRDefault="005E79FB" w:rsidP="00BC5849">
      <w:pPr>
        <w:pStyle w:val="Heading2"/>
      </w:pPr>
      <w:r w:rsidRPr="00534299">
        <w:t>Vocational/Employment</w:t>
      </w:r>
    </w:p>
    <w:p w14:paraId="231ADBB2" w14:textId="77777777" w:rsidR="00BC5849" w:rsidRPr="00BC5849" w:rsidRDefault="00BC5849" w:rsidP="00BC5849"/>
    <w:p w14:paraId="1E79B937" w14:textId="01ABF40B" w:rsidR="004715E7" w:rsidRDefault="004715E7" w:rsidP="00BC5849">
      <w:pPr>
        <w:pStyle w:val="Heading3"/>
      </w:pPr>
      <w:r w:rsidRPr="00534299">
        <w:t>D</w:t>
      </w:r>
      <w:r w:rsidR="00F50F67">
        <w:t>epartment f</w:t>
      </w:r>
      <w:r w:rsidR="0070358C">
        <w:t>or</w:t>
      </w:r>
      <w:r w:rsidR="00F50F67">
        <w:t xml:space="preserve"> </w:t>
      </w:r>
      <w:r w:rsidRPr="00534299">
        <w:t>A</w:t>
      </w:r>
      <w:r w:rsidR="00F50F67">
        <w:t xml:space="preserve">ging </w:t>
      </w:r>
      <w:r w:rsidR="0070358C">
        <w:t xml:space="preserve">and </w:t>
      </w:r>
      <w:r w:rsidRPr="00534299">
        <w:t>R</w:t>
      </w:r>
      <w:r w:rsidR="0070358C">
        <w:t xml:space="preserve">ehabilitative </w:t>
      </w:r>
      <w:r w:rsidRPr="00534299">
        <w:t>S</w:t>
      </w:r>
      <w:r w:rsidR="0070358C">
        <w:t>ervices</w:t>
      </w:r>
      <w:r w:rsidR="00555724">
        <w:t xml:space="preserve"> (DARS)</w:t>
      </w:r>
    </w:p>
    <w:p w14:paraId="7B006130" w14:textId="4702F77D" w:rsidR="005408C6" w:rsidRPr="0090263A" w:rsidRDefault="005408C6" w:rsidP="005408C6">
      <w:pPr>
        <w:rPr>
          <w:rFonts w:cstheme="minorHAnsi"/>
        </w:rPr>
      </w:pPr>
      <w:r w:rsidRPr="0090263A">
        <w:rPr>
          <w:rFonts w:cstheme="minorHAnsi"/>
        </w:rPr>
        <w:t xml:space="preserve">The Division of Rehabilitative Services </w:t>
      </w:r>
      <w:r w:rsidR="008A17D7">
        <w:rPr>
          <w:rFonts w:cstheme="minorHAnsi"/>
        </w:rPr>
        <w:t xml:space="preserve">(DRS), </w:t>
      </w:r>
      <w:r w:rsidRPr="0090263A">
        <w:rPr>
          <w:rFonts w:cstheme="minorHAnsi"/>
        </w:rPr>
        <w:t>within DARS</w:t>
      </w:r>
      <w:r w:rsidR="008A17D7">
        <w:rPr>
          <w:rFonts w:cstheme="minorHAnsi"/>
        </w:rPr>
        <w:t>,</w:t>
      </w:r>
      <w:r w:rsidRPr="0090263A">
        <w:rPr>
          <w:rFonts w:cstheme="minorHAnsi"/>
        </w:rPr>
        <w:t xml:space="preserve"> administers the</w:t>
      </w:r>
      <w:r w:rsidRPr="0090263A">
        <w:rPr>
          <w:rFonts w:cstheme="minorHAnsi"/>
          <w:color w:val="000000"/>
          <w:shd w:val="clear" w:color="auto" w:fill="FFFFFF"/>
        </w:rPr>
        <w:t xml:space="preserve"> Vocational Rehabilitation (VR) program to help people with disabilities get ready for, find, and keep a job. It helps to increase their ability to live independently in their communities. The</w:t>
      </w:r>
      <w:r w:rsidR="00E2540E" w:rsidRPr="0090263A">
        <w:rPr>
          <w:rFonts w:cstheme="minorHAnsi"/>
          <w:color w:val="000000"/>
          <w:shd w:val="clear" w:color="auto" w:fill="FFFFFF"/>
        </w:rPr>
        <w:t xml:space="preserve"> </w:t>
      </w:r>
      <w:r w:rsidRPr="0090263A">
        <w:rPr>
          <w:rFonts w:cstheme="minorHAnsi"/>
          <w:color w:val="000000"/>
          <w:shd w:val="clear" w:color="auto" w:fill="FFFFFF"/>
        </w:rPr>
        <w:t>VR program works with individuals with every type of disability. VR services include</w:t>
      </w:r>
      <w:r w:rsidR="00E2540E" w:rsidRPr="0090263A">
        <w:rPr>
          <w:rFonts w:cstheme="minorHAnsi"/>
          <w:color w:val="000000"/>
          <w:shd w:val="clear" w:color="auto" w:fill="FFFFFF"/>
        </w:rPr>
        <w:t>,</w:t>
      </w:r>
      <w:r w:rsidRPr="0090263A">
        <w:rPr>
          <w:rFonts w:cstheme="minorHAnsi"/>
          <w:color w:val="000000"/>
          <w:shd w:val="clear" w:color="auto" w:fill="FFFFFF"/>
        </w:rPr>
        <w:t xml:space="preserve"> but are not limited to, vocational counseling, training, and job placement. DRS has local offices throughout the Commonwealth.</w:t>
      </w:r>
    </w:p>
    <w:p w14:paraId="589D6BF1" w14:textId="0D86748C" w:rsidR="005408C6" w:rsidRPr="0090263A" w:rsidRDefault="005408C6" w:rsidP="005408C6">
      <w:pPr>
        <w:rPr>
          <w:rFonts w:cstheme="minorHAnsi"/>
          <w:color w:val="000000"/>
          <w:shd w:val="clear" w:color="auto" w:fill="FFFFFF"/>
        </w:rPr>
      </w:pPr>
      <w:r w:rsidRPr="0090263A">
        <w:rPr>
          <w:rFonts w:cstheme="minorHAnsi"/>
          <w:color w:val="000000"/>
          <w:shd w:val="clear" w:color="auto" w:fill="FFFFFF"/>
        </w:rPr>
        <w:t>DRS also works together with students, youth, families, schools</w:t>
      </w:r>
      <w:r w:rsidR="00E2540E" w:rsidRPr="0090263A">
        <w:rPr>
          <w:rFonts w:cstheme="minorHAnsi"/>
          <w:color w:val="000000"/>
          <w:shd w:val="clear" w:color="auto" w:fill="FFFFFF"/>
        </w:rPr>
        <w:t>,</w:t>
      </w:r>
      <w:r w:rsidRPr="0090263A">
        <w:rPr>
          <w:rFonts w:cstheme="minorHAnsi"/>
          <w:color w:val="000000"/>
          <w:shd w:val="clear" w:color="auto" w:fill="FFFFFF"/>
        </w:rPr>
        <w:t xml:space="preserve"> and community agencies and organizations to provide services that promote successful transitions from school to work and adult life. DRS offers two sets of services to help students with disabilities move from school to post-school life: pre-employment transition services (Pre-ETS) and </w:t>
      </w:r>
      <w:r w:rsidR="003D7934">
        <w:rPr>
          <w:rFonts w:cstheme="minorHAnsi"/>
          <w:color w:val="000000"/>
          <w:shd w:val="clear" w:color="auto" w:fill="FFFFFF"/>
        </w:rPr>
        <w:t>V</w:t>
      </w:r>
      <w:r w:rsidRPr="0090263A">
        <w:rPr>
          <w:rFonts w:cstheme="minorHAnsi"/>
          <w:color w:val="000000"/>
          <w:shd w:val="clear" w:color="auto" w:fill="FFFFFF"/>
        </w:rPr>
        <w:t xml:space="preserve">ocational </w:t>
      </w:r>
      <w:r w:rsidR="003D7934">
        <w:rPr>
          <w:rFonts w:cstheme="minorHAnsi"/>
          <w:color w:val="000000"/>
          <w:shd w:val="clear" w:color="auto" w:fill="FFFFFF"/>
        </w:rPr>
        <w:t>R</w:t>
      </w:r>
      <w:r w:rsidRPr="0090263A">
        <w:rPr>
          <w:rFonts w:cstheme="minorHAnsi"/>
          <w:color w:val="000000"/>
          <w:shd w:val="clear" w:color="auto" w:fill="FFFFFF"/>
        </w:rPr>
        <w:t>ehabilitation (VR) transition services.  These services may be accessed before an individual transitions from secondary school as early as age 14.</w:t>
      </w:r>
      <w:r w:rsidR="009842D9">
        <w:rPr>
          <w:rFonts w:cstheme="minorHAnsi"/>
          <w:color w:val="000000"/>
          <w:shd w:val="clear" w:color="auto" w:fill="FFFFFF"/>
        </w:rPr>
        <w:t xml:space="preserve"> </w:t>
      </w:r>
      <w:r w:rsidR="00066F13">
        <w:rPr>
          <w:rFonts w:cstheme="minorHAnsi"/>
          <w:color w:val="000000"/>
          <w:shd w:val="clear" w:color="auto" w:fill="FFFFFF"/>
        </w:rPr>
        <w:t>I</w:t>
      </w:r>
      <w:r w:rsidR="009842D9" w:rsidRPr="009842D9">
        <w:rPr>
          <w:rFonts w:cstheme="minorHAnsi"/>
          <w:color w:val="000000"/>
          <w:shd w:val="clear" w:color="auto" w:fill="FFFFFF"/>
        </w:rPr>
        <w:t xml:space="preserve">nformation </w:t>
      </w:r>
      <w:r w:rsidR="00066F13">
        <w:rPr>
          <w:rFonts w:cstheme="minorHAnsi"/>
          <w:color w:val="000000"/>
          <w:shd w:val="clear" w:color="auto" w:fill="FFFFFF"/>
        </w:rPr>
        <w:t xml:space="preserve">about these services </w:t>
      </w:r>
      <w:r w:rsidR="009842D9" w:rsidRPr="009842D9">
        <w:rPr>
          <w:rFonts w:cstheme="minorHAnsi"/>
          <w:color w:val="000000"/>
          <w:shd w:val="clear" w:color="auto" w:fill="FFFFFF"/>
        </w:rPr>
        <w:t xml:space="preserve">and permission forms </w:t>
      </w:r>
      <w:r w:rsidR="00066F13">
        <w:rPr>
          <w:rFonts w:cstheme="minorHAnsi"/>
          <w:color w:val="000000"/>
          <w:shd w:val="clear" w:color="auto" w:fill="FFFFFF"/>
        </w:rPr>
        <w:t xml:space="preserve">may be requested </w:t>
      </w:r>
      <w:r w:rsidR="009842D9" w:rsidRPr="009842D9">
        <w:rPr>
          <w:rFonts w:cstheme="minorHAnsi"/>
          <w:color w:val="000000"/>
          <w:shd w:val="clear" w:color="auto" w:fill="FFFFFF"/>
        </w:rPr>
        <w:t>from a student's special education teacher, school counselor, or the division's special education department.</w:t>
      </w:r>
    </w:p>
    <w:p w14:paraId="47BCA680" w14:textId="34E6FBFF" w:rsidR="00B6661D" w:rsidRPr="0090263A" w:rsidRDefault="00B6661D" w:rsidP="005408C6">
      <w:pPr>
        <w:rPr>
          <w:rFonts w:cstheme="minorHAnsi"/>
          <w:color w:val="000000"/>
          <w:shd w:val="clear" w:color="auto" w:fill="FFFFFF"/>
        </w:rPr>
      </w:pPr>
      <w:r w:rsidRPr="0090263A">
        <w:rPr>
          <w:rFonts w:cstheme="minorHAnsi"/>
          <w:color w:val="000000"/>
          <w:shd w:val="clear" w:color="auto" w:fill="FFFFFF"/>
        </w:rPr>
        <w:t xml:space="preserve">DRS operates field offices across the state </w:t>
      </w:r>
      <w:r w:rsidR="007012F8" w:rsidRPr="0090263A">
        <w:rPr>
          <w:rFonts w:cstheme="minorHAnsi"/>
          <w:color w:val="000000"/>
          <w:shd w:val="clear" w:color="auto" w:fill="FFFFFF"/>
        </w:rPr>
        <w:t>that employ Vocational Rehabilitation Counselors</w:t>
      </w:r>
      <w:r w:rsidR="0090263A" w:rsidRPr="0090263A">
        <w:rPr>
          <w:rFonts w:cstheme="minorHAnsi"/>
          <w:color w:val="000000"/>
          <w:shd w:val="clear" w:color="auto" w:fill="FFFFFF"/>
        </w:rPr>
        <w:t>.</w:t>
      </w:r>
      <w:r w:rsidR="007012F8" w:rsidRPr="0090263A">
        <w:rPr>
          <w:rFonts w:cstheme="minorHAnsi"/>
          <w:color w:val="000000"/>
          <w:shd w:val="clear" w:color="auto" w:fill="FFFFFF"/>
        </w:rPr>
        <w:t xml:space="preserve"> </w:t>
      </w:r>
    </w:p>
    <w:p w14:paraId="69B40CE1" w14:textId="43B171EC" w:rsidR="00E7754B" w:rsidRPr="0090263A" w:rsidRDefault="00E7754B" w:rsidP="005408C6">
      <w:pPr>
        <w:rPr>
          <w:rFonts w:cstheme="minorHAnsi"/>
          <w:color w:val="000000"/>
          <w:shd w:val="clear" w:color="auto" w:fill="FFFFFF"/>
        </w:rPr>
      </w:pPr>
      <w:r w:rsidRPr="0090263A">
        <w:rPr>
          <w:rFonts w:cstheme="minorHAnsi"/>
          <w:color w:val="000000"/>
          <w:shd w:val="clear" w:color="auto" w:fill="FFFFFF"/>
        </w:rPr>
        <w:t xml:space="preserve">To locate your nearest field office </w:t>
      </w:r>
      <w:r w:rsidR="00E20305" w:rsidRPr="0090263A">
        <w:rPr>
          <w:rFonts w:cstheme="minorHAnsi"/>
          <w:color w:val="000000"/>
          <w:shd w:val="clear" w:color="auto" w:fill="FFFFFF"/>
        </w:rPr>
        <w:t xml:space="preserve">in order to contact a Vocational </w:t>
      </w:r>
      <w:r w:rsidR="008D5ACD" w:rsidRPr="0090263A">
        <w:rPr>
          <w:rFonts w:cstheme="minorHAnsi"/>
          <w:color w:val="000000"/>
          <w:shd w:val="clear" w:color="auto" w:fill="FFFFFF"/>
        </w:rPr>
        <w:t xml:space="preserve">Rehabilitation Counselor, </w:t>
      </w:r>
      <w:r w:rsidRPr="0090263A">
        <w:rPr>
          <w:rFonts w:cstheme="minorHAnsi"/>
          <w:color w:val="000000"/>
          <w:shd w:val="clear" w:color="auto" w:fill="FFFFFF"/>
        </w:rPr>
        <w:t xml:space="preserve">go to </w:t>
      </w:r>
      <w:hyperlink r:id="rId33" w:anchor="se" w:history="1">
        <w:r w:rsidRPr="0090263A">
          <w:rPr>
            <w:rStyle w:val="Hyperlink"/>
            <w:rFonts w:cstheme="minorHAnsi"/>
            <w:shd w:val="clear" w:color="auto" w:fill="FFFFFF"/>
          </w:rPr>
          <w:t>https://www.dars.virginia.gov/essp/cs.htm#se</w:t>
        </w:r>
      </w:hyperlink>
      <w:r w:rsidRPr="0090263A">
        <w:rPr>
          <w:rFonts w:cstheme="minorHAnsi"/>
          <w:color w:val="000000"/>
          <w:shd w:val="clear" w:color="auto" w:fill="FFFFFF"/>
        </w:rPr>
        <w:t xml:space="preserve"> and scroll down to the chart </w:t>
      </w:r>
      <w:r w:rsidR="00E20305" w:rsidRPr="0090263A">
        <w:rPr>
          <w:rFonts w:cstheme="minorHAnsi"/>
          <w:color w:val="000000"/>
          <w:shd w:val="clear" w:color="auto" w:fill="FFFFFF"/>
        </w:rPr>
        <w:t xml:space="preserve">that lists “Related DRS Field Offices and DSS Offices Served.” </w:t>
      </w:r>
    </w:p>
    <w:p w14:paraId="0EF83F54" w14:textId="77777777" w:rsidR="008B51C7" w:rsidRPr="0090263A" w:rsidRDefault="008B51C7" w:rsidP="005408C6">
      <w:pPr>
        <w:rPr>
          <w:rFonts w:cstheme="minorHAnsi"/>
          <w:color w:val="000000"/>
          <w:shd w:val="clear" w:color="auto" w:fill="FFFFFF"/>
        </w:rPr>
      </w:pPr>
    </w:p>
    <w:p w14:paraId="3C995E77" w14:textId="1BE3C7DF" w:rsidR="008B51C7" w:rsidRPr="006400AC" w:rsidRDefault="00262212" w:rsidP="005408C6">
      <w:pPr>
        <w:rPr>
          <w:rFonts w:cstheme="minorHAnsi"/>
          <w:b/>
          <w:bCs/>
          <w:color w:val="000000"/>
          <w:shd w:val="clear" w:color="auto" w:fill="FFFFFF"/>
        </w:rPr>
      </w:pPr>
      <w:r w:rsidRPr="006400AC">
        <w:rPr>
          <w:rFonts w:cstheme="minorHAnsi"/>
          <w:b/>
          <w:bCs/>
          <w:color w:val="000000"/>
          <w:shd w:val="clear" w:color="auto" w:fill="FFFFFF"/>
        </w:rPr>
        <w:t>More information can be found at</w:t>
      </w:r>
      <w:r w:rsidR="008B51C7" w:rsidRPr="006400AC">
        <w:rPr>
          <w:rFonts w:cstheme="minorHAnsi"/>
          <w:b/>
          <w:bCs/>
          <w:color w:val="000000"/>
          <w:shd w:val="clear" w:color="auto" w:fill="FFFFFF"/>
        </w:rPr>
        <w:t>:</w:t>
      </w:r>
    </w:p>
    <w:p w14:paraId="2259CC12" w14:textId="6792E4C2" w:rsidR="008B51C7" w:rsidRPr="0090263A" w:rsidRDefault="008B51C7" w:rsidP="005408C6">
      <w:pPr>
        <w:rPr>
          <w:rFonts w:cstheme="minorHAnsi"/>
          <w:color w:val="000000"/>
          <w:shd w:val="clear" w:color="auto" w:fill="FFFFFF"/>
        </w:rPr>
      </w:pPr>
      <w:r w:rsidRPr="0090263A">
        <w:rPr>
          <w:rFonts w:cstheme="minorHAnsi"/>
          <w:color w:val="000000"/>
          <w:shd w:val="clear" w:color="auto" w:fill="FFFFFF"/>
        </w:rPr>
        <w:t xml:space="preserve">Division of Rehabilitative Services: </w:t>
      </w:r>
      <w:hyperlink r:id="rId34" w:anchor="gsc.tab=0" w:history="1">
        <w:r w:rsidRPr="0090263A">
          <w:rPr>
            <w:rStyle w:val="Hyperlink"/>
            <w:rFonts w:cstheme="minorHAnsi"/>
            <w:shd w:val="clear" w:color="auto" w:fill="FFFFFF"/>
          </w:rPr>
          <w:t>https://www.dars.virginia.gov/drs/#gsc.tab=0</w:t>
        </w:r>
      </w:hyperlink>
    </w:p>
    <w:p w14:paraId="6D157F92" w14:textId="1A398102" w:rsidR="00C0021E" w:rsidRPr="0090263A" w:rsidRDefault="00C0021E" w:rsidP="005408C6">
      <w:pPr>
        <w:rPr>
          <w:rFonts w:cstheme="minorHAnsi"/>
          <w:color w:val="000000"/>
          <w:shd w:val="clear" w:color="auto" w:fill="FFFFFF"/>
        </w:rPr>
      </w:pPr>
      <w:r w:rsidRPr="0090263A">
        <w:rPr>
          <w:rFonts w:cstheme="minorHAnsi"/>
          <w:color w:val="000000"/>
          <w:shd w:val="clear" w:color="auto" w:fill="FFFFFF"/>
        </w:rPr>
        <w:t xml:space="preserve">Employment Services and Special Programs: </w:t>
      </w:r>
      <w:hyperlink r:id="rId35" w:history="1">
        <w:r w:rsidRPr="0090263A">
          <w:rPr>
            <w:rStyle w:val="Hyperlink"/>
            <w:rFonts w:cstheme="minorHAnsi"/>
            <w:shd w:val="clear" w:color="auto" w:fill="FFFFFF"/>
          </w:rPr>
          <w:t>https://www.dars.virginia.gov/essp/</w:t>
        </w:r>
      </w:hyperlink>
    </w:p>
    <w:p w14:paraId="6278D635" w14:textId="546A544A" w:rsidR="00892102" w:rsidRPr="0090263A" w:rsidRDefault="00892102" w:rsidP="005408C6">
      <w:pPr>
        <w:rPr>
          <w:rFonts w:cstheme="minorHAnsi"/>
        </w:rPr>
      </w:pPr>
      <w:r w:rsidRPr="0090263A">
        <w:rPr>
          <w:rFonts w:cstheme="minorHAnsi"/>
          <w:color w:val="000000"/>
          <w:shd w:val="clear" w:color="auto" w:fill="FFFFFF"/>
        </w:rPr>
        <w:t xml:space="preserve">DARS Guide to Supported Employment </w:t>
      </w:r>
      <w:r w:rsidR="00C32078" w:rsidRPr="0090263A">
        <w:rPr>
          <w:rFonts w:cstheme="minorHAnsi"/>
          <w:color w:val="000000"/>
          <w:shd w:val="clear" w:color="auto" w:fill="FFFFFF"/>
        </w:rPr>
        <w:t xml:space="preserve">and Job Coach Training Services: </w:t>
      </w:r>
      <w:hyperlink r:id="rId36" w:history="1">
        <w:r w:rsidR="00C32078" w:rsidRPr="0090263A">
          <w:rPr>
            <w:rStyle w:val="Hyperlink"/>
            <w:rFonts w:cstheme="minorHAnsi"/>
            <w:shd w:val="clear" w:color="auto" w:fill="FFFFFF"/>
          </w:rPr>
          <w:t>https://www.dars.virginia.gov/essp/downloads/SEGuide/SEGuide15(FinalProvider).pdf</w:t>
        </w:r>
      </w:hyperlink>
    </w:p>
    <w:p w14:paraId="74A50D69" w14:textId="6F8DE541" w:rsidR="005408C6" w:rsidRPr="005408C6" w:rsidRDefault="00C02939" w:rsidP="00534299">
      <w:r>
        <w:t>Pre-ETS</w:t>
      </w:r>
      <w:r w:rsidR="00383EB5">
        <w:t xml:space="preserve"> and VR Transition Services</w:t>
      </w:r>
      <w:r>
        <w:t xml:space="preserve">: </w:t>
      </w:r>
      <w:hyperlink r:id="rId37" w:anchor="gsc.tab=0" w:history="1">
        <w:r w:rsidRPr="00C02939">
          <w:rPr>
            <w:rStyle w:val="Hyperlink"/>
          </w:rPr>
          <w:t>https://www.dars.virginia.gov/drs/transitionservices.htm#gsc.tab=0</w:t>
        </w:r>
      </w:hyperlink>
    </w:p>
    <w:p w14:paraId="264B653A" w14:textId="77777777" w:rsidR="00C02939" w:rsidRDefault="00C02939" w:rsidP="00534299">
      <w:pPr>
        <w:rPr>
          <w:i/>
          <w:iCs/>
        </w:rPr>
      </w:pPr>
    </w:p>
    <w:p w14:paraId="70C0971B" w14:textId="6CC5FB75" w:rsidR="004715E7" w:rsidRDefault="004B794C" w:rsidP="000D22DE">
      <w:pPr>
        <w:pStyle w:val="Heading3"/>
      </w:pPr>
      <w:r>
        <w:t>DMAS/</w:t>
      </w:r>
      <w:r w:rsidR="004715E7" w:rsidRPr="00534299">
        <w:t>DBHDS</w:t>
      </w:r>
    </w:p>
    <w:p w14:paraId="024CA68D" w14:textId="62A54BDA" w:rsidR="004B794C" w:rsidRPr="004B794C" w:rsidRDefault="004B794C" w:rsidP="00534299">
      <w:r>
        <w:t>Supported Employment</w:t>
      </w:r>
      <w:r w:rsidR="00DB270B">
        <w:t xml:space="preserve"> (both the group and individual employment models)</w:t>
      </w:r>
      <w:r>
        <w:t xml:space="preserve"> and </w:t>
      </w:r>
      <w:r w:rsidR="00DB270B">
        <w:t>Workplace Assistance</w:t>
      </w:r>
      <w:r>
        <w:t xml:space="preserve"> services are available to individuals with developmental disabilities through each of the three DD waivers.</w:t>
      </w:r>
    </w:p>
    <w:p w14:paraId="416A63C5" w14:textId="77777777" w:rsidR="00DC7FBE" w:rsidRDefault="00DC7FBE" w:rsidP="00534299">
      <w:pPr>
        <w:rPr>
          <w:i/>
          <w:iCs/>
        </w:rPr>
      </w:pPr>
    </w:p>
    <w:p w14:paraId="7283D223" w14:textId="29824B8B" w:rsidR="004715E7" w:rsidRDefault="004715E7" w:rsidP="000D22DE">
      <w:pPr>
        <w:pStyle w:val="Heading3"/>
      </w:pPr>
      <w:r w:rsidRPr="00534299">
        <w:t>CSBs</w:t>
      </w:r>
    </w:p>
    <w:p w14:paraId="0698D836" w14:textId="4BF4642B" w:rsidR="00DC7FBE" w:rsidRPr="00DC7FBE" w:rsidRDefault="00DC7FBE" w:rsidP="00534299">
      <w:r>
        <w:t>Some CSBs operate</w:t>
      </w:r>
      <w:r w:rsidR="00FA00E5">
        <w:t xml:space="preserve"> </w:t>
      </w:r>
      <w:r w:rsidR="008B1D16">
        <w:t>non-waiver</w:t>
      </w:r>
      <w:r w:rsidR="00E5167B">
        <w:t>/non-Medicaid</w:t>
      </w:r>
      <w:r w:rsidR="008B1D16">
        <w:t xml:space="preserve"> funded </w:t>
      </w:r>
      <w:r w:rsidR="00FA00E5">
        <w:t>Group Supported Employment or Individual Supported Employment</w:t>
      </w:r>
      <w:r w:rsidR="00FA00E5" w:rsidRPr="00FA00E5">
        <w:t xml:space="preserve"> </w:t>
      </w:r>
      <w:r w:rsidR="00FA00E5">
        <w:t xml:space="preserve">services or both.  Contact your local </w:t>
      </w:r>
      <w:hyperlink r:id="rId38" w:history="1">
        <w:r w:rsidR="00FA00E5" w:rsidRPr="00F43D7E">
          <w:rPr>
            <w:rStyle w:val="Hyperlink"/>
          </w:rPr>
          <w:t>CSB</w:t>
        </w:r>
      </w:hyperlink>
      <w:r w:rsidR="00FA00E5">
        <w:t xml:space="preserve"> to determine if it offers these services.</w:t>
      </w:r>
    </w:p>
    <w:p w14:paraId="0E9244B0" w14:textId="77777777" w:rsidR="00534299" w:rsidRDefault="00534299" w:rsidP="00FF6626">
      <w:pPr>
        <w:rPr>
          <w:b/>
          <w:bCs/>
        </w:rPr>
      </w:pPr>
    </w:p>
    <w:p w14:paraId="315FB139" w14:textId="4321B0E4" w:rsidR="005E79FB" w:rsidRDefault="00CA5DAD" w:rsidP="000D22DE">
      <w:pPr>
        <w:pStyle w:val="Heading2"/>
      </w:pPr>
      <w:r>
        <w:t xml:space="preserve">Mental </w:t>
      </w:r>
      <w:r w:rsidR="005E79FB" w:rsidRPr="005A459F">
        <w:t>Health</w:t>
      </w:r>
      <w:r w:rsidR="00FF6626" w:rsidRPr="005A459F">
        <w:t xml:space="preserve"> Services</w:t>
      </w:r>
    </w:p>
    <w:p w14:paraId="7E8C03CD" w14:textId="77777777" w:rsidR="000D22DE" w:rsidRPr="000D22DE" w:rsidRDefault="000D22DE" w:rsidP="000D22DE"/>
    <w:p w14:paraId="2531F0CA" w14:textId="636E8672" w:rsidR="004715E7" w:rsidRPr="005A459F" w:rsidRDefault="004715E7" w:rsidP="000D22DE">
      <w:pPr>
        <w:pStyle w:val="Heading3"/>
      </w:pPr>
      <w:r w:rsidRPr="005A459F">
        <w:t>DMAS</w:t>
      </w:r>
      <w:r w:rsidR="00642A06" w:rsidRPr="005A459F">
        <w:t>: Medicaid Funded State Plan Option Services</w:t>
      </w:r>
    </w:p>
    <w:p w14:paraId="10F47CA4" w14:textId="77777777" w:rsidR="005E2A68" w:rsidRPr="00642A06" w:rsidRDefault="005E2A68" w:rsidP="005E2A68">
      <w:r w:rsidRPr="00642A06">
        <w:t xml:space="preserve">Eligibility: </w:t>
      </w:r>
    </w:p>
    <w:p w14:paraId="0E5E5F6C" w14:textId="6DECFEF2" w:rsidR="005E2A68" w:rsidRPr="00D83DDD" w:rsidRDefault="005E2A68" w:rsidP="005E2A68">
      <w:r w:rsidRPr="00515B32">
        <w:t>Me</w:t>
      </w:r>
      <w:r w:rsidR="003D5CE3">
        <w:t>dicaid funded men</w:t>
      </w:r>
      <w:r w:rsidR="003D5CE3" w:rsidRPr="00515B32">
        <w:t>tal</w:t>
      </w:r>
      <w:r w:rsidRPr="00515B32">
        <w:t xml:space="preserve"> health</w:t>
      </w:r>
      <w:r w:rsidR="003D5CE3">
        <w:t>/</w:t>
      </w:r>
      <w:r w:rsidRPr="00515B32">
        <w:t xml:space="preserve">behavioral health </w:t>
      </w:r>
      <w:r w:rsidR="003D5CE3">
        <w:t>services</w:t>
      </w:r>
      <w:r w:rsidRPr="00515B32">
        <w:t xml:space="preserve"> provide clinical treatment to those individuals with significant mental illness or children with, or at risk of developing, serious emotional disturbances. </w:t>
      </w:r>
      <w:r w:rsidR="0050326D">
        <w:t xml:space="preserve">They are </w:t>
      </w:r>
      <w:r w:rsidRPr="00515B32">
        <w:t xml:space="preserve">available to individuals who meet medical necessity criteria </w:t>
      </w:r>
      <w:r w:rsidR="00956035">
        <w:t xml:space="preserve">for </w:t>
      </w:r>
      <w:r w:rsidR="00956035" w:rsidRPr="00515B32">
        <w:t xml:space="preserve">the </w:t>
      </w:r>
      <w:r w:rsidR="00956035">
        <w:t xml:space="preserve">specific </w:t>
      </w:r>
      <w:r w:rsidR="00956035" w:rsidRPr="00515B32">
        <w:t xml:space="preserve">service </w:t>
      </w:r>
      <w:r w:rsidRPr="00515B32">
        <w:t>based on diagnoses made by a Licensed Mental Health Professional within the scope of their practice.</w:t>
      </w:r>
    </w:p>
    <w:p w14:paraId="557F5C6B" w14:textId="0404799F" w:rsidR="005E2A68" w:rsidRDefault="005E2A68" w:rsidP="005E2A68">
      <w:r w:rsidRPr="00C700F8">
        <w:t>Eligibility requirements</w:t>
      </w:r>
      <w:r>
        <w:t xml:space="preserve"> and </w:t>
      </w:r>
      <w:r w:rsidR="00780A03">
        <w:t>m</w:t>
      </w:r>
      <w:r>
        <w:t xml:space="preserve">edical </w:t>
      </w:r>
      <w:r w:rsidR="00780A03">
        <w:t>n</w:t>
      </w:r>
      <w:r>
        <w:t xml:space="preserve">ecessity </w:t>
      </w:r>
      <w:r w:rsidR="00780A03">
        <w:t>c</w:t>
      </w:r>
      <w:r>
        <w:t xml:space="preserve">riteria </w:t>
      </w:r>
      <w:r w:rsidR="00780A03">
        <w:t>are</w:t>
      </w:r>
      <w:r>
        <w:t xml:space="preserve"> unique to each service and can</w:t>
      </w:r>
      <w:r w:rsidRPr="00C700F8">
        <w:t xml:space="preserve"> differ </w:t>
      </w:r>
      <w:r>
        <w:t xml:space="preserve">depending on the service that is being requested. </w:t>
      </w:r>
    </w:p>
    <w:p w14:paraId="120958D4" w14:textId="1E182B5A" w:rsidR="005E2A68" w:rsidRDefault="006E45F6" w:rsidP="005E2A68">
      <w:pPr>
        <w:rPr>
          <w:rStyle w:val="cf01"/>
          <w:rFonts w:asciiTheme="minorHAnsi" w:hAnsiTheme="minorHAnsi" w:cstheme="minorHAnsi"/>
          <w:sz w:val="22"/>
          <w:szCs w:val="22"/>
        </w:rPr>
      </w:pPr>
      <w:r w:rsidRPr="006E45F6">
        <w:rPr>
          <w:rStyle w:val="cf01"/>
          <w:rFonts w:asciiTheme="minorHAnsi" w:hAnsiTheme="minorHAnsi" w:cstheme="minorHAnsi"/>
          <w:sz w:val="22"/>
          <w:szCs w:val="22"/>
        </w:rPr>
        <w:lastRenderedPageBreak/>
        <w:t>All mental health services require an assessment that documents the need for the service completed by a licensed mental health professional or other licensed professional as allowed by the specific service. This assessment is completed by the provider</w:t>
      </w:r>
      <w:r w:rsidR="004D2593" w:rsidRPr="006E45F6">
        <w:rPr>
          <w:rStyle w:val="cf01"/>
          <w:rFonts w:asciiTheme="minorHAnsi" w:hAnsiTheme="minorHAnsi" w:cstheme="minorHAnsi"/>
          <w:sz w:val="22"/>
          <w:szCs w:val="22"/>
        </w:rPr>
        <w:t xml:space="preserve"> </w:t>
      </w:r>
      <w:r w:rsidR="00E9264C" w:rsidRPr="006E45F6">
        <w:rPr>
          <w:rFonts w:cstheme="minorHAnsi"/>
        </w:rPr>
        <w:t>prior to service provision</w:t>
      </w:r>
      <w:r w:rsidR="00E9264C" w:rsidRPr="006E45F6">
        <w:rPr>
          <w:rStyle w:val="cf01"/>
          <w:rFonts w:asciiTheme="minorHAnsi" w:hAnsiTheme="minorHAnsi" w:cstheme="minorHAnsi"/>
          <w:sz w:val="22"/>
          <w:szCs w:val="22"/>
        </w:rPr>
        <w:t xml:space="preserve"> </w:t>
      </w:r>
      <w:r w:rsidR="001052A2" w:rsidRPr="006E45F6">
        <w:rPr>
          <w:rStyle w:val="cf01"/>
          <w:rFonts w:asciiTheme="minorHAnsi" w:hAnsiTheme="minorHAnsi" w:cstheme="minorHAnsi"/>
          <w:sz w:val="22"/>
          <w:szCs w:val="22"/>
        </w:rPr>
        <w:t>to</w:t>
      </w:r>
      <w:r w:rsidR="004D2593" w:rsidRPr="006E45F6">
        <w:rPr>
          <w:rStyle w:val="cf01"/>
          <w:rFonts w:asciiTheme="minorHAnsi" w:hAnsiTheme="minorHAnsi" w:cstheme="minorHAnsi"/>
          <w:sz w:val="22"/>
          <w:szCs w:val="22"/>
        </w:rPr>
        <w:t xml:space="preserve"> obtain information from the individual, and parent, guardian</w:t>
      </w:r>
      <w:r w:rsidR="001052A2" w:rsidRPr="006E45F6">
        <w:rPr>
          <w:rStyle w:val="cf01"/>
          <w:rFonts w:asciiTheme="minorHAnsi" w:hAnsiTheme="minorHAnsi" w:cstheme="minorHAnsi"/>
          <w:sz w:val="22"/>
          <w:szCs w:val="22"/>
        </w:rPr>
        <w:t>,</w:t>
      </w:r>
      <w:r w:rsidR="004D2593" w:rsidRPr="006E45F6">
        <w:rPr>
          <w:rStyle w:val="cf01"/>
          <w:rFonts w:asciiTheme="minorHAnsi" w:hAnsiTheme="minorHAnsi" w:cstheme="minorHAnsi"/>
          <w:sz w:val="22"/>
          <w:szCs w:val="22"/>
        </w:rPr>
        <w:t xml:space="preserve"> or other </w:t>
      </w:r>
      <w:r w:rsidR="00290AAE" w:rsidRPr="006E45F6">
        <w:rPr>
          <w:rStyle w:val="cf01"/>
          <w:rFonts w:asciiTheme="minorHAnsi" w:hAnsiTheme="minorHAnsi" w:cstheme="minorHAnsi"/>
          <w:sz w:val="22"/>
          <w:szCs w:val="22"/>
        </w:rPr>
        <w:t>supporters</w:t>
      </w:r>
      <w:r w:rsidR="001052A2" w:rsidRPr="006E45F6">
        <w:rPr>
          <w:rStyle w:val="cf01"/>
          <w:rFonts w:asciiTheme="minorHAnsi" w:hAnsiTheme="minorHAnsi" w:cstheme="minorHAnsi"/>
          <w:sz w:val="22"/>
          <w:szCs w:val="22"/>
        </w:rPr>
        <w:t>,</w:t>
      </w:r>
      <w:r w:rsidR="004D2593" w:rsidRPr="006E45F6">
        <w:rPr>
          <w:rStyle w:val="cf01"/>
          <w:rFonts w:asciiTheme="minorHAnsi" w:hAnsiTheme="minorHAnsi" w:cstheme="minorHAnsi"/>
          <w:sz w:val="22"/>
          <w:szCs w:val="22"/>
        </w:rPr>
        <w:t xml:space="preserve"> as appropriate</w:t>
      </w:r>
      <w:r w:rsidR="001052A2" w:rsidRPr="006E45F6">
        <w:rPr>
          <w:rStyle w:val="cf01"/>
          <w:rFonts w:asciiTheme="minorHAnsi" w:hAnsiTheme="minorHAnsi" w:cstheme="minorHAnsi"/>
          <w:sz w:val="22"/>
          <w:szCs w:val="22"/>
        </w:rPr>
        <w:t>,</w:t>
      </w:r>
      <w:r w:rsidR="004D2593" w:rsidRPr="006E45F6">
        <w:rPr>
          <w:rStyle w:val="cf01"/>
          <w:rFonts w:asciiTheme="minorHAnsi" w:hAnsiTheme="minorHAnsi" w:cstheme="minorHAnsi"/>
          <w:sz w:val="22"/>
          <w:szCs w:val="22"/>
        </w:rPr>
        <w:t xml:space="preserve"> about the individual’s mental health status and behaviors</w:t>
      </w:r>
      <w:r w:rsidR="00E9264C" w:rsidRPr="006E45F6">
        <w:rPr>
          <w:rStyle w:val="cf01"/>
          <w:rFonts w:asciiTheme="minorHAnsi" w:hAnsiTheme="minorHAnsi" w:cstheme="minorHAnsi"/>
          <w:sz w:val="22"/>
          <w:szCs w:val="22"/>
        </w:rPr>
        <w:t>.</w:t>
      </w:r>
    </w:p>
    <w:p w14:paraId="2B166939" w14:textId="6ED25286" w:rsidR="00FC1210" w:rsidRPr="00451F91" w:rsidRDefault="00A07451" w:rsidP="00FC1210">
      <w:r>
        <w:rPr>
          <w:rFonts w:ascii="Calibri" w:hAnsi="Calibri" w:cs="Calibri"/>
          <w:color w:val="000000"/>
          <w:shd w:val="clear" w:color="auto" w:fill="FFFFFF"/>
        </w:rPr>
        <w:t xml:space="preserve">DMAS’s service authorization contractors, including the Medicaid Managed Care Organizations (MCOs), use </w:t>
      </w:r>
      <w:r w:rsidR="00FC1210" w:rsidRPr="00451F91">
        <w:t>DMAS’</w:t>
      </w:r>
      <w:r w:rsidR="0056620D">
        <w:t>s</w:t>
      </w:r>
      <w:r w:rsidR="00FC1210" w:rsidRPr="00451F91">
        <w:t xml:space="preserve"> current Mental Health coverage criteria and program requirements</w:t>
      </w:r>
      <w:r w:rsidR="0056620D">
        <w:t xml:space="preserve"> for the following services</w:t>
      </w:r>
      <w:r w:rsidR="00FC1210" w:rsidRPr="00451F91">
        <w:t>:</w:t>
      </w:r>
    </w:p>
    <w:p w14:paraId="0BA17C55" w14:textId="768E937E" w:rsidR="005E2A68" w:rsidRDefault="005E2A68" w:rsidP="006A74E0">
      <w:pPr>
        <w:pStyle w:val="NoSpacing"/>
        <w:numPr>
          <w:ilvl w:val="1"/>
          <w:numId w:val="11"/>
        </w:numPr>
      </w:pPr>
      <w:r w:rsidRPr="00001ACA">
        <w:t>Assertive Community Treatment</w:t>
      </w:r>
    </w:p>
    <w:p w14:paraId="4D2B8F03" w14:textId="0AB862D4" w:rsidR="005E2A68" w:rsidRDefault="005E2A68" w:rsidP="006A74E0">
      <w:pPr>
        <w:pStyle w:val="NoSpacing"/>
        <w:numPr>
          <w:ilvl w:val="1"/>
          <w:numId w:val="11"/>
        </w:numPr>
      </w:pPr>
      <w:r w:rsidRPr="00001ACA">
        <w:t>Intensive In-Home (IIH) Services</w:t>
      </w:r>
      <w:r w:rsidR="00AB3868">
        <w:t>*</w:t>
      </w:r>
      <w:r w:rsidRPr="00001ACA">
        <w:t xml:space="preserve"> </w:t>
      </w:r>
    </w:p>
    <w:p w14:paraId="1B1A4088" w14:textId="7975C8C6" w:rsidR="005E2A68" w:rsidRDefault="005E2A68" w:rsidP="006A74E0">
      <w:pPr>
        <w:pStyle w:val="NoSpacing"/>
        <w:numPr>
          <w:ilvl w:val="1"/>
          <w:numId w:val="11"/>
        </w:numPr>
      </w:pPr>
      <w:r w:rsidRPr="00001ACA">
        <w:t>Therapeutic Day Treatment (TDT)</w:t>
      </w:r>
      <w:r w:rsidR="00AB3868">
        <w:t>*</w:t>
      </w:r>
    </w:p>
    <w:p w14:paraId="592A5E19" w14:textId="0229385E" w:rsidR="005E2A68" w:rsidRDefault="005E2A68" w:rsidP="006A74E0">
      <w:pPr>
        <w:pStyle w:val="NoSpacing"/>
        <w:numPr>
          <w:ilvl w:val="1"/>
          <w:numId w:val="11"/>
        </w:numPr>
      </w:pPr>
      <w:r w:rsidRPr="00001ACA">
        <w:t xml:space="preserve">Mental Health Intensive Outpatient (MH-IOP) </w:t>
      </w:r>
    </w:p>
    <w:p w14:paraId="4968C3DE" w14:textId="02641A23" w:rsidR="005E2A68" w:rsidRDefault="005E2A68" w:rsidP="006A74E0">
      <w:pPr>
        <w:pStyle w:val="NoSpacing"/>
        <w:numPr>
          <w:ilvl w:val="1"/>
          <w:numId w:val="11"/>
        </w:numPr>
      </w:pPr>
      <w:r w:rsidRPr="00001ACA">
        <w:t>Mental Health Partial Hospitalization (MH-PHP)</w:t>
      </w:r>
    </w:p>
    <w:p w14:paraId="532EECDF" w14:textId="4624CD6E" w:rsidR="005E2A68" w:rsidRDefault="005E2A68" w:rsidP="006A74E0">
      <w:pPr>
        <w:pStyle w:val="NoSpacing"/>
        <w:numPr>
          <w:ilvl w:val="1"/>
          <w:numId w:val="11"/>
        </w:numPr>
      </w:pPr>
      <w:r w:rsidRPr="00001ACA">
        <w:t>Psychosocial Rehabilitation (PSR)</w:t>
      </w:r>
    </w:p>
    <w:p w14:paraId="4A41FCF4" w14:textId="02530D44" w:rsidR="005E2A68" w:rsidRDefault="005E2A68" w:rsidP="006A74E0">
      <w:pPr>
        <w:pStyle w:val="NoSpacing"/>
        <w:numPr>
          <w:ilvl w:val="1"/>
          <w:numId w:val="11"/>
        </w:numPr>
      </w:pPr>
      <w:r w:rsidRPr="00001ACA">
        <w:t xml:space="preserve">Mental Health Skill-building Services (MHSS) </w:t>
      </w:r>
    </w:p>
    <w:p w14:paraId="60920397" w14:textId="554A8DBF" w:rsidR="005E2A68" w:rsidRDefault="005E2A68" w:rsidP="006A74E0">
      <w:pPr>
        <w:pStyle w:val="NoSpacing"/>
        <w:numPr>
          <w:ilvl w:val="1"/>
          <w:numId w:val="11"/>
        </w:numPr>
      </w:pPr>
      <w:r w:rsidRPr="00001ACA">
        <w:t>Multisystemic Therapy (MST)</w:t>
      </w:r>
      <w:r w:rsidR="00AB3868">
        <w:t>*</w:t>
      </w:r>
    </w:p>
    <w:p w14:paraId="5CA0A7B9" w14:textId="474CF236" w:rsidR="005E2A68" w:rsidRDefault="005E2A68" w:rsidP="006A74E0">
      <w:pPr>
        <w:pStyle w:val="NoSpacing"/>
        <w:numPr>
          <w:ilvl w:val="1"/>
          <w:numId w:val="11"/>
        </w:numPr>
      </w:pPr>
      <w:r w:rsidRPr="00001ACA">
        <w:t>Functional Family Therapy (FFT)</w:t>
      </w:r>
      <w:r w:rsidR="00AB3868">
        <w:t>*</w:t>
      </w:r>
    </w:p>
    <w:p w14:paraId="1A4F4551" w14:textId="39840930" w:rsidR="005E2A68" w:rsidRDefault="005E2A68" w:rsidP="006A74E0">
      <w:pPr>
        <w:pStyle w:val="NoSpacing"/>
        <w:numPr>
          <w:ilvl w:val="1"/>
          <w:numId w:val="11"/>
        </w:numPr>
      </w:pPr>
      <w:r w:rsidRPr="00001ACA">
        <w:t>Applied Behavior Analysis (ABA)</w:t>
      </w:r>
      <w:r w:rsidR="00AB3868">
        <w:t>*</w:t>
      </w:r>
    </w:p>
    <w:p w14:paraId="360135A7" w14:textId="77777777" w:rsidR="005E2A68" w:rsidRDefault="005E2A68" w:rsidP="005E2A68">
      <w:pPr>
        <w:pStyle w:val="ListParagraph"/>
        <w:numPr>
          <w:ilvl w:val="0"/>
          <w:numId w:val="7"/>
        </w:numPr>
      </w:pPr>
      <w:r>
        <w:t>Mobile Crisis Response</w:t>
      </w:r>
    </w:p>
    <w:p w14:paraId="67742507" w14:textId="77777777" w:rsidR="005E2A68" w:rsidRDefault="005E2A68" w:rsidP="005E2A68">
      <w:pPr>
        <w:pStyle w:val="ListParagraph"/>
        <w:numPr>
          <w:ilvl w:val="0"/>
          <w:numId w:val="7"/>
        </w:numPr>
      </w:pPr>
      <w:r>
        <w:t>Community Stabilization Services</w:t>
      </w:r>
    </w:p>
    <w:p w14:paraId="6DBD63D1" w14:textId="77777777" w:rsidR="005E2A68" w:rsidRDefault="005E2A68" w:rsidP="005E2A68">
      <w:pPr>
        <w:pStyle w:val="ListParagraph"/>
        <w:numPr>
          <w:ilvl w:val="0"/>
          <w:numId w:val="7"/>
        </w:numPr>
      </w:pPr>
      <w:r>
        <w:t xml:space="preserve">23 Hour Crisis Stabilization </w:t>
      </w:r>
    </w:p>
    <w:p w14:paraId="15AB46CF" w14:textId="77777777" w:rsidR="005E2A68" w:rsidRDefault="005E2A68" w:rsidP="005E2A68">
      <w:pPr>
        <w:pStyle w:val="ListParagraph"/>
        <w:numPr>
          <w:ilvl w:val="0"/>
          <w:numId w:val="7"/>
        </w:numPr>
      </w:pPr>
      <w:r>
        <w:t xml:space="preserve">Residential Crisis Stabilization Unit Services </w:t>
      </w:r>
    </w:p>
    <w:p w14:paraId="27556912" w14:textId="77777777" w:rsidR="00FC1210" w:rsidRDefault="00FC1210" w:rsidP="00FC1210">
      <w:pPr>
        <w:pStyle w:val="ListParagraph"/>
        <w:numPr>
          <w:ilvl w:val="0"/>
          <w:numId w:val="7"/>
        </w:numPr>
      </w:pPr>
      <w:r>
        <w:t xml:space="preserve">Mental Health Peer Support Services or Family Support Partners – Individual </w:t>
      </w:r>
    </w:p>
    <w:p w14:paraId="0B846AB2" w14:textId="511305CF" w:rsidR="00FC1210" w:rsidRDefault="00FC1210" w:rsidP="00FC1210">
      <w:pPr>
        <w:pStyle w:val="ListParagraph"/>
        <w:numPr>
          <w:ilvl w:val="0"/>
          <w:numId w:val="7"/>
        </w:numPr>
      </w:pPr>
      <w:r>
        <w:t>Mental Health Peer Support Services or Family Support Partners – Group</w:t>
      </w:r>
    </w:p>
    <w:p w14:paraId="2AEF2FC0" w14:textId="2F4AFEC3" w:rsidR="00FC1210" w:rsidRDefault="00FC1210" w:rsidP="00FC1210">
      <w:pPr>
        <w:pStyle w:val="ListParagraph"/>
        <w:numPr>
          <w:ilvl w:val="0"/>
          <w:numId w:val="7"/>
        </w:numPr>
      </w:pPr>
      <w:r w:rsidRPr="00933100">
        <w:t>Mental Health Case Management</w:t>
      </w:r>
    </w:p>
    <w:p w14:paraId="30C5A4F3" w14:textId="0D7A57B7" w:rsidR="00C435E1" w:rsidRDefault="00C435E1" w:rsidP="005E2A68">
      <w:r>
        <w:t>* Only available to youth under age 21.</w:t>
      </w:r>
    </w:p>
    <w:p w14:paraId="14945B39" w14:textId="77777777" w:rsidR="00C435E1" w:rsidRDefault="00C435E1" w:rsidP="005E2A68"/>
    <w:p w14:paraId="66C82CAB" w14:textId="0045E5FA" w:rsidR="005E2A68" w:rsidRDefault="005E2A68" w:rsidP="005E2A68">
      <w:r>
        <w:t xml:space="preserve">More information on </w:t>
      </w:r>
      <w:r w:rsidR="000A7BE4">
        <w:t xml:space="preserve">Medicaid funded </w:t>
      </w:r>
      <w:r>
        <w:t xml:space="preserve">mental health services can be found in the </w:t>
      </w:r>
      <w:r w:rsidR="000A7BE4">
        <w:t>following DMAS</w:t>
      </w:r>
      <w:r>
        <w:t xml:space="preserve"> handbook: </w:t>
      </w:r>
    </w:p>
    <w:p w14:paraId="2866822D" w14:textId="77777777" w:rsidR="005E2A68" w:rsidRDefault="00000000" w:rsidP="005E2A68">
      <w:pPr>
        <w:rPr>
          <w:b/>
          <w:bCs/>
        </w:rPr>
      </w:pPr>
      <w:hyperlink r:id="rId39" w:history="1">
        <w:r w:rsidR="005E2A68" w:rsidRPr="006E58E7">
          <w:rPr>
            <w:rStyle w:val="Hyperlink"/>
          </w:rPr>
          <w:t>https://coverva.dmas.virginia.gov/media/2072/medical-assistance-handbook-english-72022.pdf</w:t>
        </w:r>
      </w:hyperlink>
      <w:r w:rsidR="005E2A68">
        <w:rPr>
          <w:b/>
          <w:bCs/>
        </w:rPr>
        <w:t xml:space="preserve"> </w:t>
      </w:r>
    </w:p>
    <w:p w14:paraId="7F9CBAF5" w14:textId="77777777" w:rsidR="005E2A68" w:rsidRPr="00964AA5" w:rsidRDefault="005E2A68" w:rsidP="005E2A68">
      <w:r w:rsidRPr="00964AA5">
        <w:t xml:space="preserve">Services: </w:t>
      </w:r>
    </w:p>
    <w:p w14:paraId="127ABE2D" w14:textId="77777777" w:rsidR="005E2A68" w:rsidRDefault="005E2A68" w:rsidP="005E2A68">
      <w:pPr>
        <w:rPr>
          <w:b/>
          <w:bCs/>
        </w:rPr>
      </w:pPr>
    </w:p>
    <w:p w14:paraId="09DE7C8C" w14:textId="77777777" w:rsidR="005E2A68" w:rsidRPr="005A459F" w:rsidRDefault="005E2A68" w:rsidP="005E2A68">
      <w:r w:rsidRPr="005A459F">
        <w:t>How to Access:</w:t>
      </w:r>
    </w:p>
    <w:p w14:paraId="375CC32D" w14:textId="167C7796" w:rsidR="005E2A68" w:rsidRDefault="005E2A68" w:rsidP="005E2A68">
      <w:r w:rsidRPr="007C1DD2">
        <w:t>For any</w:t>
      </w:r>
      <w:r w:rsidR="00E34F65">
        <w:t xml:space="preserve"> Medicaid eligible person</w:t>
      </w:r>
      <w:r w:rsidRPr="007C1DD2">
        <w:t xml:space="preserve"> interested in </w:t>
      </w:r>
      <w:r>
        <w:t>accessing Mental Health Services, they can contact their care coordinator/care manager at the</w:t>
      </w:r>
      <w:r w:rsidR="00E34F65">
        <w:t>ir</w:t>
      </w:r>
      <w:r>
        <w:t xml:space="preserve"> Managed Care </w:t>
      </w:r>
      <w:proofErr w:type="gramStart"/>
      <w:r>
        <w:t>Organization</w:t>
      </w:r>
      <w:proofErr w:type="gramEnd"/>
      <w:r>
        <w:t xml:space="preserve"> or they can contact their local </w:t>
      </w:r>
      <w:hyperlink r:id="rId40" w:history="1">
        <w:r w:rsidR="001E2F39" w:rsidRPr="00F43D7E">
          <w:rPr>
            <w:rStyle w:val="Hyperlink"/>
          </w:rPr>
          <w:t>CSB</w:t>
        </w:r>
      </w:hyperlink>
      <w:r>
        <w:t xml:space="preserve">. </w:t>
      </w:r>
      <w:r w:rsidR="00900397">
        <w:t xml:space="preserve">Individuals need not be </w:t>
      </w:r>
      <w:r w:rsidR="00114CC1">
        <w:t xml:space="preserve">approved for a waiver </w:t>
      </w:r>
      <w:r w:rsidR="000A3CCD">
        <w:t>to</w:t>
      </w:r>
      <w:r w:rsidR="00114CC1">
        <w:t xml:space="preserve"> receive these</w:t>
      </w:r>
      <w:r w:rsidR="003144F2">
        <w:t xml:space="preserve"> services</w:t>
      </w:r>
      <w:r w:rsidR="00114CC1">
        <w:t>.</w:t>
      </w:r>
    </w:p>
    <w:p w14:paraId="7CB877A6" w14:textId="77777777" w:rsidR="005E2A68" w:rsidRPr="009F38CE" w:rsidRDefault="005E2A68" w:rsidP="005E2A68">
      <w:pPr>
        <w:rPr>
          <w:u w:val="single"/>
        </w:rPr>
      </w:pPr>
      <w:r w:rsidRPr="009F38CE">
        <w:rPr>
          <w:u w:val="single"/>
        </w:rPr>
        <w:t>Managed Care Organizations (MCO) Contact Information:</w:t>
      </w:r>
    </w:p>
    <w:p w14:paraId="4BD3277F" w14:textId="2FF813E7" w:rsidR="005E2A68" w:rsidRDefault="005E2A68" w:rsidP="008D5584">
      <w:r>
        <w:t xml:space="preserve">Aetna Better Health (855) 652-8249 </w:t>
      </w:r>
      <w:hyperlink r:id="rId41" w:history="1">
        <w:r w:rsidRPr="00215ABF">
          <w:rPr>
            <w:rStyle w:val="Hyperlink"/>
          </w:rPr>
          <w:t>www.aetnabetterhealth.com/virginia</w:t>
        </w:r>
      </w:hyperlink>
    </w:p>
    <w:p w14:paraId="7E9F0747" w14:textId="1EC2BDCD" w:rsidR="005E2A68" w:rsidRDefault="005E2A68" w:rsidP="008D5584">
      <w:r>
        <w:t xml:space="preserve">Anthem </w:t>
      </w:r>
      <w:proofErr w:type="spellStart"/>
      <w:r>
        <w:t>HealthKeepers</w:t>
      </w:r>
      <w:proofErr w:type="spellEnd"/>
      <w:r>
        <w:t xml:space="preserve"> Plus (855) 323-4687 </w:t>
      </w:r>
      <w:hyperlink r:id="rId42" w:history="1">
        <w:r w:rsidRPr="00215ABF">
          <w:rPr>
            <w:rStyle w:val="Hyperlink"/>
          </w:rPr>
          <w:t>www.anthem.com/vamedicaid</w:t>
        </w:r>
      </w:hyperlink>
    </w:p>
    <w:p w14:paraId="35E72E52" w14:textId="68C31327" w:rsidR="005E2A68" w:rsidRDefault="005E2A68" w:rsidP="008D5584">
      <w:r>
        <w:t xml:space="preserve">Molina Complete Care (800) 424-4524 </w:t>
      </w:r>
      <w:hyperlink r:id="rId43" w:history="1">
        <w:r w:rsidRPr="00215ABF">
          <w:rPr>
            <w:rStyle w:val="Hyperlink"/>
          </w:rPr>
          <w:t>www.molinahealthcare.com</w:t>
        </w:r>
      </w:hyperlink>
    </w:p>
    <w:p w14:paraId="00E8DFA0" w14:textId="77777777" w:rsidR="005E2A68" w:rsidRDefault="005E2A68" w:rsidP="008D5584">
      <w:r>
        <w:t xml:space="preserve">Optima Health Community Care (888) 512-3171 </w:t>
      </w:r>
      <w:hyperlink r:id="rId44" w:history="1">
        <w:r w:rsidRPr="00215ABF">
          <w:rPr>
            <w:rStyle w:val="Hyperlink"/>
          </w:rPr>
          <w:t>www.optimahealth.com/communitycare</w:t>
        </w:r>
      </w:hyperlink>
      <w:r>
        <w:t xml:space="preserve"> </w:t>
      </w:r>
    </w:p>
    <w:p w14:paraId="00D7BCD1" w14:textId="77777777" w:rsidR="005E2A68" w:rsidRDefault="005E2A68" w:rsidP="008D5584">
      <w:proofErr w:type="spellStart"/>
      <w:r>
        <w:t>UnitedHealthCare</w:t>
      </w:r>
      <w:proofErr w:type="spellEnd"/>
      <w:r>
        <w:t xml:space="preserve"> (866) 622-7982 </w:t>
      </w:r>
      <w:hyperlink r:id="rId45" w:history="1">
        <w:r w:rsidRPr="00215ABF">
          <w:rPr>
            <w:rStyle w:val="Hyperlink"/>
          </w:rPr>
          <w:t>www.uhccommunityplan.com</w:t>
        </w:r>
      </w:hyperlink>
      <w:r>
        <w:t xml:space="preserve">  </w:t>
      </w:r>
    </w:p>
    <w:p w14:paraId="6F736089" w14:textId="77777777" w:rsidR="005E2A68" w:rsidRDefault="005E2A68" w:rsidP="008D5584">
      <w:r>
        <w:t xml:space="preserve">Virginia Premier Health Plan (877) 719-7358 </w:t>
      </w:r>
      <w:hyperlink r:id="rId46" w:history="1">
        <w:r w:rsidRPr="00215ABF">
          <w:rPr>
            <w:rStyle w:val="Hyperlink"/>
          </w:rPr>
          <w:t>www.virginiapremier.com</w:t>
        </w:r>
      </w:hyperlink>
      <w:r>
        <w:t xml:space="preserve">  </w:t>
      </w:r>
    </w:p>
    <w:p w14:paraId="384B5F77" w14:textId="66DDD69A" w:rsidR="005E2A68" w:rsidRDefault="005E2A68" w:rsidP="005E2A68">
      <w:pPr>
        <w:rPr>
          <w:b/>
          <w:bCs/>
        </w:rPr>
      </w:pPr>
    </w:p>
    <w:p w14:paraId="677EC808" w14:textId="154A159E" w:rsidR="00201B38" w:rsidRDefault="00F828D3" w:rsidP="00BB52E4">
      <w:pPr>
        <w:pStyle w:val="Heading3"/>
      </w:pPr>
      <w:r>
        <w:t xml:space="preserve">Regional Education Assessment </w:t>
      </w:r>
      <w:r w:rsidR="00B358D0">
        <w:t>Crisis Services Habilitation (</w:t>
      </w:r>
      <w:r w:rsidR="00201B38">
        <w:t>REACH</w:t>
      </w:r>
      <w:r w:rsidR="00B358D0">
        <w:t>)</w:t>
      </w:r>
    </w:p>
    <w:p w14:paraId="52E449CC" w14:textId="0652ABE4" w:rsidR="00B75D1E" w:rsidRPr="00107978" w:rsidRDefault="00B75D1E" w:rsidP="005E2A68">
      <w:pPr>
        <w:rPr>
          <w:rFonts w:cstheme="minorHAnsi"/>
        </w:rPr>
      </w:pPr>
      <w:r w:rsidRPr="00107978">
        <w:rPr>
          <w:rFonts w:cstheme="minorHAnsi"/>
          <w:color w:val="212529"/>
          <w:shd w:val="clear" w:color="auto" w:fill="FFFFFF"/>
        </w:rPr>
        <w:t>The REACH program is the statewide crisis system of care that is designed to meet the crisis support needs of individuals who have a developmental disability and are experiencing crisis events which put them at risk for homelessness, incarceration, hospitalization, and/or danger to self or others. REACH services are available statewide, with one regional program located in each of the Commonwealth’s five DD regions (Southwestern, Western, Northern, Central, and Eastern).</w:t>
      </w:r>
    </w:p>
    <w:p w14:paraId="465CE20D" w14:textId="2C990027" w:rsidR="00E177BD" w:rsidRPr="00107978" w:rsidRDefault="003B58EF" w:rsidP="005E2A68">
      <w:pPr>
        <w:rPr>
          <w:rFonts w:cstheme="minorHAnsi"/>
          <w:color w:val="212529"/>
          <w:shd w:val="clear" w:color="auto" w:fill="FFFFFF"/>
        </w:rPr>
      </w:pPr>
      <w:r w:rsidRPr="00107978">
        <w:rPr>
          <w:rFonts w:cstheme="minorHAnsi"/>
          <w:color w:val="212529"/>
          <w:shd w:val="clear" w:color="auto" w:fill="FFFFFF"/>
        </w:rPr>
        <w:t>Individuals with a developmental disability with co-occurring mental illness and/or significant challenging behaviors that are active or cyclical in nature are eligible for REACH services. REACH serves both child and adult populations. Note: to be eligible for REACH services, the developmental disability must be established during the developmental period.</w:t>
      </w:r>
    </w:p>
    <w:p w14:paraId="08D79C7B" w14:textId="77777777" w:rsidR="00C321A1" w:rsidRPr="00C321A1" w:rsidRDefault="00C321A1" w:rsidP="00C321A1">
      <w:pPr>
        <w:shd w:val="clear" w:color="auto" w:fill="FFFFFF"/>
        <w:spacing w:after="100" w:afterAutospacing="1" w:line="240" w:lineRule="auto"/>
        <w:rPr>
          <w:rFonts w:eastAsia="Times New Roman" w:cstheme="minorHAnsi"/>
          <w:color w:val="212529"/>
        </w:rPr>
      </w:pPr>
      <w:r w:rsidRPr="00C321A1">
        <w:rPr>
          <w:rFonts w:eastAsia="Times New Roman" w:cstheme="minorHAnsi"/>
          <w:color w:val="212529"/>
        </w:rPr>
        <w:t>REACH provides the following services:</w:t>
      </w:r>
    </w:p>
    <w:p w14:paraId="5310E1DA" w14:textId="508B76A1" w:rsidR="00DE28B7" w:rsidRPr="00DE28B7" w:rsidRDefault="00C321A1" w:rsidP="00DE28B7">
      <w:pPr>
        <w:numPr>
          <w:ilvl w:val="0"/>
          <w:numId w:val="28"/>
        </w:numPr>
        <w:shd w:val="clear" w:color="auto" w:fill="FFFFFF"/>
        <w:spacing w:before="100" w:beforeAutospacing="1" w:after="100" w:afterAutospacing="1" w:line="240" w:lineRule="auto"/>
        <w:rPr>
          <w:rFonts w:eastAsia="Times New Roman" w:cstheme="minorHAnsi"/>
          <w:color w:val="212529"/>
        </w:rPr>
      </w:pPr>
      <w:r w:rsidRPr="00C321A1">
        <w:rPr>
          <w:rFonts w:eastAsia="Times New Roman" w:cstheme="minorHAnsi"/>
          <w:color w:val="212529"/>
        </w:rPr>
        <w:t>24/7 crisis assessment and intervention designed to address and resolve crisis situations for individuals with DD who are experiencing a crisis event of a behavioral and/or psychiatric nature</w:t>
      </w:r>
      <w:r w:rsidR="00DE28B7">
        <w:rPr>
          <w:rFonts w:eastAsia="Times New Roman" w:cstheme="minorHAnsi"/>
          <w:color w:val="212529"/>
        </w:rPr>
        <w:t>.</w:t>
      </w:r>
    </w:p>
    <w:p w14:paraId="4BF4EAF2" w14:textId="03FAAE40" w:rsidR="00DE28B7" w:rsidRPr="00E11813" w:rsidRDefault="00C321A1" w:rsidP="00E11813">
      <w:pPr>
        <w:numPr>
          <w:ilvl w:val="0"/>
          <w:numId w:val="28"/>
        </w:numPr>
        <w:shd w:val="clear" w:color="auto" w:fill="FFFFFF"/>
        <w:spacing w:before="100" w:beforeAutospacing="1" w:after="100" w:afterAutospacing="1" w:line="240" w:lineRule="auto"/>
        <w:rPr>
          <w:rFonts w:eastAsia="Times New Roman" w:cstheme="minorHAnsi"/>
          <w:color w:val="212529"/>
        </w:rPr>
      </w:pPr>
      <w:r w:rsidRPr="00C321A1">
        <w:rPr>
          <w:rFonts w:eastAsia="Times New Roman" w:cstheme="minorHAnsi"/>
          <w:color w:val="212529"/>
        </w:rPr>
        <w:lastRenderedPageBreak/>
        <w:t xml:space="preserve">Post-crisis mobile/community-based direct services designed to assess needs and </w:t>
      </w:r>
      <w:r w:rsidR="004F53F5" w:rsidRPr="00107978">
        <w:rPr>
          <w:rFonts w:eastAsia="Times New Roman" w:cstheme="minorHAnsi"/>
          <w:color w:val="212529"/>
        </w:rPr>
        <w:t xml:space="preserve">then </w:t>
      </w:r>
      <w:r w:rsidRPr="00C321A1">
        <w:rPr>
          <w:rFonts w:eastAsia="Times New Roman" w:cstheme="minorHAnsi"/>
          <w:color w:val="212529"/>
        </w:rPr>
        <w:t>create individualized supportive interventions to prevent and/or de-escalate future crisis situations.</w:t>
      </w:r>
    </w:p>
    <w:p w14:paraId="1B6FEB74" w14:textId="49B55118" w:rsidR="00C321A1" w:rsidRPr="00C321A1" w:rsidRDefault="00C321A1" w:rsidP="00C321A1">
      <w:pPr>
        <w:numPr>
          <w:ilvl w:val="0"/>
          <w:numId w:val="28"/>
        </w:numPr>
        <w:shd w:val="clear" w:color="auto" w:fill="FFFFFF"/>
        <w:spacing w:before="100" w:beforeAutospacing="1" w:after="100" w:afterAutospacing="1" w:line="240" w:lineRule="auto"/>
        <w:rPr>
          <w:rFonts w:eastAsia="Times New Roman" w:cstheme="minorHAnsi"/>
          <w:color w:val="212529"/>
        </w:rPr>
      </w:pPr>
      <w:r w:rsidRPr="00C321A1">
        <w:rPr>
          <w:rFonts w:eastAsia="Times New Roman" w:cstheme="minorHAnsi"/>
          <w:color w:val="212529"/>
        </w:rPr>
        <w:t xml:space="preserve">Brief residential crisis therapeutic services at an Adult or Youth REACH Crisis Therapeutic Home (CTH) for stabilization of a crisis, a planned prevention, or as a step-down from a state hospital, training center, or jail. As it is best practice and the least restrictive treatment approach to provide services in the setting in which the crisis occurred, the CTH </w:t>
      </w:r>
      <w:r w:rsidR="0066135D">
        <w:rPr>
          <w:rFonts w:eastAsia="Times New Roman" w:cstheme="minorHAnsi"/>
          <w:color w:val="212529"/>
        </w:rPr>
        <w:t xml:space="preserve">is </w:t>
      </w:r>
      <w:r w:rsidRPr="00C321A1">
        <w:rPr>
          <w:rFonts w:eastAsia="Times New Roman" w:cstheme="minorHAnsi"/>
          <w:color w:val="212529"/>
        </w:rPr>
        <w:t>used only when community</w:t>
      </w:r>
      <w:r w:rsidR="00B045A3" w:rsidRPr="00107978">
        <w:rPr>
          <w:rFonts w:eastAsia="Times New Roman" w:cstheme="minorHAnsi"/>
          <w:color w:val="212529"/>
        </w:rPr>
        <w:t>-</w:t>
      </w:r>
      <w:r w:rsidRPr="00C321A1">
        <w:rPr>
          <w:rFonts w:eastAsia="Times New Roman" w:cstheme="minorHAnsi"/>
          <w:color w:val="212529"/>
        </w:rPr>
        <w:t>based crisis services or supports are not effective or are clinically inappropriate.</w:t>
      </w:r>
    </w:p>
    <w:p w14:paraId="2FA87A2A" w14:textId="11679B32" w:rsidR="00C321A1" w:rsidRPr="00C321A1" w:rsidRDefault="00C321A1" w:rsidP="00C321A1">
      <w:pPr>
        <w:numPr>
          <w:ilvl w:val="0"/>
          <w:numId w:val="28"/>
        </w:numPr>
        <w:shd w:val="clear" w:color="auto" w:fill="FFFFFF"/>
        <w:spacing w:before="100" w:beforeAutospacing="1" w:after="100" w:afterAutospacing="1" w:line="240" w:lineRule="auto"/>
        <w:rPr>
          <w:rFonts w:eastAsia="Times New Roman" w:cstheme="minorHAnsi"/>
          <w:color w:val="212529"/>
        </w:rPr>
      </w:pPr>
      <w:r w:rsidRPr="00C321A1">
        <w:rPr>
          <w:rFonts w:eastAsia="Times New Roman" w:cstheme="minorHAnsi"/>
          <w:color w:val="212529"/>
        </w:rPr>
        <w:t>Creation of an individualized Crisis Education and Prevention Plan (CEPP), which provides a set of supportive interventions to prevent or de-escalate a crisis and assist an individual who may be experiencing a behavioral loss of control.</w:t>
      </w:r>
    </w:p>
    <w:p w14:paraId="6D63597F" w14:textId="5387A378" w:rsidR="00C321A1" w:rsidRPr="00C321A1" w:rsidRDefault="00C321A1" w:rsidP="00C321A1">
      <w:pPr>
        <w:numPr>
          <w:ilvl w:val="0"/>
          <w:numId w:val="28"/>
        </w:numPr>
        <w:shd w:val="clear" w:color="auto" w:fill="FFFFFF"/>
        <w:spacing w:before="100" w:beforeAutospacing="1" w:after="100" w:afterAutospacing="1" w:line="240" w:lineRule="auto"/>
        <w:rPr>
          <w:rFonts w:eastAsia="Times New Roman" w:cstheme="minorHAnsi"/>
          <w:color w:val="212529"/>
        </w:rPr>
      </w:pPr>
      <w:r w:rsidRPr="00C321A1">
        <w:rPr>
          <w:rFonts w:eastAsia="Times New Roman" w:cstheme="minorHAnsi"/>
          <w:color w:val="212529"/>
        </w:rPr>
        <w:t xml:space="preserve">Individualized training to the individual and his/her support system that support the individual </w:t>
      </w:r>
      <w:r w:rsidR="000627DF">
        <w:rPr>
          <w:rFonts w:eastAsia="Times New Roman" w:cstheme="minorHAnsi"/>
          <w:color w:val="212529"/>
        </w:rPr>
        <w:t xml:space="preserve">to avoid future </w:t>
      </w:r>
      <w:r w:rsidRPr="00C321A1">
        <w:rPr>
          <w:rFonts w:eastAsia="Times New Roman" w:cstheme="minorHAnsi"/>
          <w:color w:val="212529"/>
        </w:rPr>
        <w:t xml:space="preserve">crisis situations and </w:t>
      </w:r>
      <w:r w:rsidR="000627DF">
        <w:rPr>
          <w:rFonts w:eastAsia="Times New Roman" w:cstheme="minorHAnsi"/>
          <w:color w:val="212529"/>
        </w:rPr>
        <w:t xml:space="preserve">reduce </w:t>
      </w:r>
      <w:r w:rsidRPr="00C321A1">
        <w:rPr>
          <w:rFonts w:eastAsia="Times New Roman" w:cstheme="minorHAnsi"/>
          <w:color w:val="212529"/>
        </w:rPr>
        <w:t>the likelihood of out of home placement</w:t>
      </w:r>
      <w:r w:rsidR="0080371F" w:rsidRPr="00107978">
        <w:rPr>
          <w:rFonts w:eastAsia="Times New Roman" w:cstheme="minorHAnsi"/>
          <w:color w:val="212529"/>
        </w:rPr>
        <w:t>.</w:t>
      </w:r>
    </w:p>
    <w:p w14:paraId="176D5ED7" w14:textId="4E170B81" w:rsidR="00C321A1" w:rsidRPr="00C321A1" w:rsidRDefault="00C321A1" w:rsidP="00C321A1">
      <w:pPr>
        <w:numPr>
          <w:ilvl w:val="0"/>
          <w:numId w:val="28"/>
        </w:numPr>
        <w:shd w:val="clear" w:color="auto" w:fill="FFFFFF"/>
        <w:spacing w:before="100" w:beforeAutospacing="1" w:after="100" w:afterAutospacing="1" w:line="240" w:lineRule="auto"/>
        <w:rPr>
          <w:rFonts w:eastAsia="Times New Roman" w:cstheme="minorHAnsi"/>
          <w:color w:val="212529"/>
        </w:rPr>
      </w:pPr>
      <w:r w:rsidRPr="00C321A1">
        <w:rPr>
          <w:rFonts w:eastAsia="Times New Roman" w:cstheme="minorHAnsi"/>
          <w:color w:val="212529"/>
        </w:rPr>
        <w:t>Linkages to other services and supports which may be beneficial to the individual and other stakeholders in his/her life</w:t>
      </w:r>
      <w:r w:rsidR="0080371F" w:rsidRPr="00107978">
        <w:rPr>
          <w:rFonts w:eastAsia="Times New Roman" w:cstheme="minorHAnsi"/>
          <w:color w:val="212529"/>
        </w:rPr>
        <w:t>.</w:t>
      </w:r>
    </w:p>
    <w:p w14:paraId="59DC21C4" w14:textId="1C4E65BF" w:rsidR="00C321A1" w:rsidRPr="00C321A1" w:rsidRDefault="00C321A1" w:rsidP="00C321A1">
      <w:pPr>
        <w:numPr>
          <w:ilvl w:val="0"/>
          <w:numId w:val="28"/>
        </w:numPr>
        <w:shd w:val="clear" w:color="auto" w:fill="FFFFFF"/>
        <w:spacing w:before="100" w:beforeAutospacing="1" w:after="100" w:afterAutospacing="1" w:line="240" w:lineRule="auto"/>
        <w:rPr>
          <w:rFonts w:eastAsia="Times New Roman" w:cstheme="minorHAnsi"/>
          <w:color w:val="212529"/>
        </w:rPr>
      </w:pPr>
      <w:r w:rsidRPr="00C321A1">
        <w:rPr>
          <w:rFonts w:eastAsia="Times New Roman" w:cstheme="minorHAnsi"/>
          <w:color w:val="212529"/>
        </w:rPr>
        <w:t>Training and education to the larger community (e.g.</w:t>
      </w:r>
      <w:r w:rsidR="0080371F" w:rsidRPr="00107978">
        <w:rPr>
          <w:rFonts w:eastAsia="Times New Roman" w:cstheme="minorHAnsi"/>
          <w:color w:val="212529"/>
        </w:rPr>
        <w:t>,</w:t>
      </w:r>
      <w:r w:rsidRPr="00C321A1">
        <w:rPr>
          <w:rFonts w:eastAsia="Times New Roman" w:cstheme="minorHAnsi"/>
          <w:color w:val="212529"/>
        </w:rPr>
        <w:t xml:space="preserve"> CSBs, families, providers, law enforcement, hospitals) both on REACH services and on </w:t>
      </w:r>
      <w:r w:rsidR="00BC68B8">
        <w:rPr>
          <w:rFonts w:eastAsia="Times New Roman" w:cstheme="minorHAnsi"/>
          <w:color w:val="212529"/>
        </w:rPr>
        <w:t xml:space="preserve">related </w:t>
      </w:r>
      <w:r w:rsidRPr="00C321A1">
        <w:rPr>
          <w:rFonts w:eastAsia="Times New Roman" w:cstheme="minorHAnsi"/>
          <w:color w:val="212529"/>
        </w:rPr>
        <w:t>topics</w:t>
      </w:r>
      <w:r w:rsidR="0080371F" w:rsidRPr="00107978">
        <w:rPr>
          <w:rFonts w:eastAsia="Times New Roman" w:cstheme="minorHAnsi"/>
          <w:color w:val="212529"/>
        </w:rPr>
        <w:t>.</w:t>
      </w:r>
    </w:p>
    <w:p w14:paraId="2CBE7EF9" w14:textId="2590195D" w:rsidR="00C321A1" w:rsidRPr="00107978" w:rsidRDefault="00C321A1" w:rsidP="005E2A68">
      <w:pPr>
        <w:rPr>
          <w:rStyle w:val="Emphasis"/>
          <w:rFonts w:cstheme="minorHAnsi"/>
          <w:color w:val="212529"/>
          <w:u w:val="single"/>
          <w:shd w:val="clear" w:color="auto" w:fill="FFFFFF"/>
        </w:rPr>
      </w:pPr>
      <w:r w:rsidRPr="00107978">
        <w:rPr>
          <w:rFonts w:cstheme="minorHAnsi"/>
          <w:color w:val="212529"/>
          <w:shd w:val="clear" w:color="auto" w:fill="FFFFFF"/>
        </w:rPr>
        <w:t xml:space="preserve">For individuals who </w:t>
      </w:r>
      <w:r w:rsidR="00385C83" w:rsidRPr="00107978">
        <w:rPr>
          <w:rFonts w:cstheme="minorHAnsi"/>
          <w:color w:val="212529"/>
          <w:shd w:val="clear" w:color="auto" w:fill="FFFFFF"/>
        </w:rPr>
        <w:t>have a</w:t>
      </w:r>
      <w:r w:rsidRPr="00107978">
        <w:rPr>
          <w:rFonts w:cstheme="minorHAnsi"/>
          <w:color w:val="212529"/>
          <w:shd w:val="clear" w:color="auto" w:fill="FFFFFF"/>
        </w:rPr>
        <w:t xml:space="preserve"> DD waiver, REACH services are included in each waiver. </w:t>
      </w:r>
      <w:r w:rsidRPr="00107978">
        <w:rPr>
          <w:rStyle w:val="Emphasis"/>
          <w:rFonts w:cstheme="minorHAnsi"/>
          <w:color w:val="212529"/>
          <w:u w:val="single"/>
          <w:shd w:val="clear" w:color="auto" w:fill="FFFFFF"/>
        </w:rPr>
        <w:t>Regardless of waiver status, any individual who meets qualifying eligibility criteria can access REACH services at no cost.</w:t>
      </w:r>
    </w:p>
    <w:p w14:paraId="34C0A1CE" w14:textId="65B49CC6"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Fonts w:asciiTheme="minorHAnsi" w:hAnsiTheme="minorHAnsi" w:cstheme="minorHAnsi"/>
          <w:color w:val="212529"/>
          <w:sz w:val="22"/>
          <w:szCs w:val="22"/>
        </w:rPr>
        <w:t>Each regional program operates a hotline which is available 24/7. The hotline can be used to make calls to the program that are both of an immediate crisis and/or non-crisis in nature (e.g.</w:t>
      </w:r>
      <w:r w:rsidR="008A1DF9" w:rsidRPr="00107978">
        <w:rPr>
          <w:rFonts w:asciiTheme="minorHAnsi" w:hAnsiTheme="minorHAnsi" w:cstheme="minorHAnsi"/>
          <w:color w:val="212529"/>
          <w:sz w:val="22"/>
          <w:szCs w:val="22"/>
        </w:rPr>
        <w:t>,</w:t>
      </w:r>
      <w:r w:rsidRPr="00107978">
        <w:rPr>
          <w:rFonts w:asciiTheme="minorHAnsi" w:hAnsiTheme="minorHAnsi" w:cstheme="minorHAnsi"/>
          <w:color w:val="212529"/>
          <w:sz w:val="22"/>
          <w:szCs w:val="22"/>
        </w:rPr>
        <w:t xml:space="preserve"> informational, calling to make a referral). The numbers for the hotlines</w:t>
      </w:r>
      <w:r w:rsidR="0099323A" w:rsidRPr="00107978">
        <w:rPr>
          <w:rFonts w:asciiTheme="minorHAnsi" w:hAnsiTheme="minorHAnsi" w:cstheme="minorHAnsi"/>
          <w:color w:val="212529"/>
          <w:sz w:val="22"/>
          <w:szCs w:val="22"/>
        </w:rPr>
        <w:t xml:space="preserve"> and</w:t>
      </w:r>
      <w:r w:rsidRPr="00107978">
        <w:rPr>
          <w:rFonts w:asciiTheme="minorHAnsi" w:hAnsiTheme="minorHAnsi" w:cstheme="minorHAnsi"/>
          <w:color w:val="212529"/>
          <w:sz w:val="22"/>
          <w:szCs w:val="22"/>
        </w:rPr>
        <w:t xml:space="preserve"> the specific areas served by REACH (broken down by CSBs in the catchment area are provided below:</w:t>
      </w:r>
    </w:p>
    <w:p w14:paraId="5D0C2437"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color w:val="212529"/>
          <w:sz w:val="22"/>
          <w:szCs w:val="22"/>
        </w:rPr>
        <w:t>Region I</w:t>
      </w:r>
      <w:r w:rsidRPr="00107978">
        <w:rPr>
          <w:rStyle w:val="Strong"/>
          <w:rFonts w:asciiTheme="minorHAnsi" w:hAnsiTheme="minorHAnsi" w:cstheme="minorHAnsi"/>
          <w:b w:val="0"/>
          <w:bCs w:val="0"/>
          <w:color w:val="212529"/>
          <w:sz w:val="22"/>
          <w:szCs w:val="22"/>
        </w:rPr>
        <w:t>:</w:t>
      </w:r>
    </w:p>
    <w:p w14:paraId="35D63DA7" w14:textId="5D0ABCCA"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b w:val="0"/>
          <w:bCs w:val="0"/>
          <w:color w:val="212529"/>
          <w:sz w:val="22"/>
          <w:szCs w:val="22"/>
        </w:rPr>
        <w:t>Adult REACH Crisis Line: </w:t>
      </w:r>
      <w:r w:rsidR="00156051">
        <w:rPr>
          <w:rStyle w:val="Strong"/>
          <w:rFonts w:asciiTheme="minorHAnsi" w:hAnsiTheme="minorHAnsi" w:cstheme="minorHAnsi"/>
          <w:b w:val="0"/>
          <w:bCs w:val="0"/>
          <w:color w:val="212529"/>
          <w:sz w:val="22"/>
          <w:szCs w:val="22"/>
        </w:rPr>
        <w:t>(</w:t>
      </w:r>
      <w:r w:rsidRPr="00107978">
        <w:rPr>
          <w:rStyle w:val="Strong"/>
          <w:rFonts w:asciiTheme="minorHAnsi" w:hAnsiTheme="minorHAnsi" w:cstheme="minorHAnsi"/>
          <w:b w:val="0"/>
          <w:bCs w:val="0"/>
          <w:color w:val="212529"/>
          <w:sz w:val="22"/>
          <w:szCs w:val="22"/>
        </w:rPr>
        <w:t>855</w:t>
      </w:r>
      <w:r w:rsidR="00156051">
        <w:rPr>
          <w:rStyle w:val="Strong"/>
          <w:rFonts w:asciiTheme="minorHAnsi" w:hAnsiTheme="minorHAnsi" w:cstheme="minorHAnsi"/>
          <w:b w:val="0"/>
          <w:bCs w:val="0"/>
          <w:color w:val="212529"/>
          <w:sz w:val="22"/>
          <w:szCs w:val="22"/>
        </w:rPr>
        <w:t xml:space="preserve">) </w:t>
      </w:r>
      <w:r w:rsidRPr="00107978">
        <w:rPr>
          <w:rStyle w:val="Strong"/>
          <w:rFonts w:asciiTheme="minorHAnsi" w:hAnsiTheme="minorHAnsi" w:cstheme="minorHAnsi"/>
          <w:b w:val="0"/>
          <w:bCs w:val="0"/>
          <w:color w:val="212529"/>
          <w:sz w:val="22"/>
          <w:szCs w:val="22"/>
        </w:rPr>
        <w:t>917-8278</w:t>
      </w:r>
    </w:p>
    <w:p w14:paraId="77080A2E"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b w:val="0"/>
          <w:bCs w:val="0"/>
          <w:color w:val="212529"/>
          <w:sz w:val="22"/>
          <w:szCs w:val="22"/>
        </w:rPr>
        <w:t>Child REACH Crisis Line: </w:t>
      </w:r>
      <w:r w:rsidRPr="00156051">
        <w:rPr>
          <w:rStyle w:val="Strong"/>
          <w:rFonts w:asciiTheme="minorHAnsi" w:hAnsiTheme="minorHAnsi" w:cstheme="minorHAnsi"/>
          <w:b w:val="0"/>
          <w:bCs w:val="0"/>
          <w:color w:val="212529"/>
          <w:sz w:val="22"/>
          <w:szCs w:val="22"/>
        </w:rPr>
        <w:t>(888) 908-0486</w:t>
      </w:r>
    </w:p>
    <w:p w14:paraId="3CA0B709"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color w:val="212529"/>
          <w:sz w:val="22"/>
          <w:szCs w:val="22"/>
        </w:rPr>
        <w:t>Region II</w:t>
      </w:r>
      <w:r w:rsidRPr="00107978">
        <w:rPr>
          <w:rStyle w:val="Strong"/>
          <w:rFonts w:asciiTheme="minorHAnsi" w:hAnsiTheme="minorHAnsi" w:cstheme="minorHAnsi"/>
          <w:b w:val="0"/>
          <w:bCs w:val="0"/>
          <w:color w:val="212529"/>
          <w:sz w:val="22"/>
          <w:szCs w:val="22"/>
        </w:rPr>
        <w:t>:</w:t>
      </w:r>
    </w:p>
    <w:p w14:paraId="7C9AACD5"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b w:val="0"/>
          <w:bCs w:val="0"/>
          <w:color w:val="212529"/>
          <w:sz w:val="22"/>
          <w:szCs w:val="22"/>
        </w:rPr>
        <w:t>REACH Crisis Line: (855) 897-8278</w:t>
      </w:r>
    </w:p>
    <w:p w14:paraId="363E0E92"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color w:val="212529"/>
          <w:sz w:val="22"/>
          <w:szCs w:val="22"/>
        </w:rPr>
        <w:t>Region III</w:t>
      </w:r>
      <w:r w:rsidRPr="00107978">
        <w:rPr>
          <w:rStyle w:val="Strong"/>
          <w:rFonts w:asciiTheme="minorHAnsi" w:hAnsiTheme="minorHAnsi" w:cstheme="minorHAnsi"/>
          <w:b w:val="0"/>
          <w:bCs w:val="0"/>
          <w:color w:val="212529"/>
          <w:sz w:val="22"/>
          <w:szCs w:val="22"/>
        </w:rPr>
        <w:t>:</w:t>
      </w:r>
    </w:p>
    <w:p w14:paraId="05C1D42E"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b w:val="0"/>
          <w:bCs w:val="0"/>
          <w:color w:val="212529"/>
          <w:sz w:val="22"/>
          <w:szCs w:val="22"/>
        </w:rPr>
        <w:t>REACH Crisis Line: (855) 887-8278</w:t>
      </w:r>
    </w:p>
    <w:p w14:paraId="2330DDBA"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color w:val="212529"/>
          <w:sz w:val="22"/>
          <w:szCs w:val="22"/>
        </w:rPr>
        <w:lastRenderedPageBreak/>
        <w:t>Region IV</w:t>
      </w:r>
      <w:r w:rsidRPr="00107978">
        <w:rPr>
          <w:rStyle w:val="Strong"/>
          <w:rFonts w:asciiTheme="minorHAnsi" w:hAnsiTheme="minorHAnsi" w:cstheme="minorHAnsi"/>
          <w:b w:val="0"/>
          <w:bCs w:val="0"/>
          <w:color w:val="212529"/>
          <w:sz w:val="22"/>
          <w:szCs w:val="22"/>
        </w:rPr>
        <w:t>:</w:t>
      </w:r>
    </w:p>
    <w:p w14:paraId="24B6E0FE" w14:textId="5F7EB031"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b w:val="0"/>
          <w:bCs w:val="0"/>
          <w:color w:val="212529"/>
          <w:sz w:val="22"/>
          <w:szCs w:val="22"/>
        </w:rPr>
        <w:t>REACH Crisis Line: </w:t>
      </w:r>
      <w:r w:rsidR="00156051">
        <w:rPr>
          <w:rStyle w:val="Strong"/>
          <w:rFonts w:asciiTheme="minorHAnsi" w:hAnsiTheme="minorHAnsi" w:cstheme="minorHAnsi"/>
          <w:b w:val="0"/>
          <w:bCs w:val="0"/>
          <w:color w:val="212529"/>
          <w:sz w:val="22"/>
          <w:szCs w:val="22"/>
        </w:rPr>
        <w:t>(</w:t>
      </w:r>
      <w:r w:rsidRPr="00156051">
        <w:rPr>
          <w:rStyle w:val="Strong"/>
          <w:rFonts w:asciiTheme="minorHAnsi" w:hAnsiTheme="minorHAnsi" w:cstheme="minorHAnsi"/>
          <w:b w:val="0"/>
          <w:bCs w:val="0"/>
          <w:color w:val="212529"/>
          <w:sz w:val="22"/>
          <w:szCs w:val="22"/>
        </w:rPr>
        <w:t>833</w:t>
      </w:r>
      <w:r w:rsidR="00156051">
        <w:rPr>
          <w:rStyle w:val="Strong"/>
          <w:rFonts w:asciiTheme="minorHAnsi" w:hAnsiTheme="minorHAnsi" w:cstheme="minorHAnsi"/>
          <w:b w:val="0"/>
          <w:bCs w:val="0"/>
          <w:color w:val="212529"/>
          <w:sz w:val="22"/>
          <w:szCs w:val="22"/>
        </w:rPr>
        <w:t xml:space="preserve">) </w:t>
      </w:r>
      <w:r w:rsidRPr="00156051">
        <w:rPr>
          <w:rStyle w:val="Strong"/>
          <w:rFonts w:asciiTheme="minorHAnsi" w:hAnsiTheme="minorHAnsi" w:cstheme="minorHAnsi"/>
          <w:b w:val="0"/>
          <w:bCs w:val="0"/>
          <w:color w:val="212529"/>
          <w:sz w:val="22"/>
          <w:szCs w:val="22"/>
        </w:rPr>
        <w:t>968-1800</w:t>
      </w:r>
    </w:p>
    <w:p w14:paraId="00F77B15" w14:textId="77777777"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color w:val="212529"/>
          <w:sz w:val="22"/>
          <w:szCs w:val="22"/>
        </w:rPr>
        <w:t>Region V</w:t>
      </w:r>
      <w:r w:rsidRPr="00107978">
        <w:rPr>
          <w:rStyle w:val="Strong"/>
          <w:rFonts w:asciiTheme="minorHAnsi" w:hAnsiTheme="minorHAnsi" w:cstheme="minorHAnsi"/>
          <w:b w:val="0"/>
          <w:bCs w:val="0"/>
          <w:color w:val="212529"/>
          <w:sz w:val="22"/>
          <w:szCs w:val="22"/>
        </w:rPr>
        <w:t>:</w:t>
      </w:r>
    </w:p>
    <w:p w14:paraId="31399538" w14:textId="1A3A3499" w:rsidR="004E42AB" w:rsidRPr="00107978" w:rsidRDefault="004E42AB" w:rsidP="004E42AB">
      <w:pPr>
        <w:pStyle w:val="NormalWeb"/>
        <w:shd w:val="clear" w:color="auto" w:fill="FFFFFF"/>
        <w:spacing w:before="0" w:beforeAutospacing="0"/>
        <w:rPr>
          <w:rFonts w:asciiTheme="minorHAnsi" w:hAnsiTheme="minorHAnsi" w:cstheme="minorHAnsi"/>
          <w:color w:val="212529"/>
          <w:sz w:val="22"/>
          <w:szCs w:val="22"/>
        </w:rPr>
      </w:pPr>
      <w:r w:rsidRPr="00107978">
        <w:rPr>
          <w:rStyle w:val="Strong"/>
          <w:rFonts w:asciiTheme="minorHAnsi" w:hAnsiTheme="minorHAnsi" w:cstheme="minorHAnsi"/>
          <w:b w:val="0"/>
          <w:bCs w:val="0"/>
          <w:color w:val="212529"/>
          <w:sz w:val="22"/>
          <w:szCs w:val="22"/>
        </w:rPr>
        <w:t>REACH Crisis Line: (888)</w:t>
      </w:r>
      <w:r w:rsidR="00156051">
        <w:rPr>
          <w:rStyle w:val="Strong"/>
          <w:rFonts w:asciiTheme="minorHAnsi" w:hAnsiTheme="minorHAnsi" w:cstheme="minorHAnsi"/>
          <w:b w:val="0"/>
          <w:bCs w:val="0"/>
          <w:color w:val="212529"/>
          <w:sz w:val="22"/>
          <w:szCs w:val="22"/>
        </w:rPr>
        <w:t xml:space="preserve"> </w:t>
      </w:r>
      <w:r w:rsidRPr="00107978">
        <w:rPr>
          <w:rStyle w:val="Strong"/>
          <w:rFonts w:asciiTheme="minorHAnsi" w:hAnsiTheme="minorHAnsi" w:cstheme="minorHAnsi"/>
          <w:b w:val="0"/>
          <w:bCs w:val="0"/>
          <w:color w:val="212529"/>
          <w:sz w:val="22"/>
          <w:szCs w:val="22"/>
        </w:rPr>
        <w:t>255-2989</w:t>
      </w:r>
    </w:p>
    <w:p w14:paraId="5CB3BB34" w14:textId="252B6AAD" w:rsidR="004E42AB" w:rsidRPr="00107978" w:rsidRDefault="00562C0A" w:rsidP="005E2A68">
      <w:pPr>
        <w:rPr>
          <w:rFonts w:cstheme="minorHAnsi"/>
        </w:rPr>
      </w:pPr>
      <w:r w:rsidRPr="00107978">
        <w:rPr>
          <w:rFonts w:cstheme="minorHAnsi"/>
        </w:rPr>
        <w:t xml:space="preserve">To determine </w:t>
      </w:r>
      <w:r w:rsidR="00FC780A">
        <w:rPr>
          <w:rFonts w:cstheme="minorHAnsi"/>
        </w:rPr>
        <w:t>your</w:t>
      </w:r>
      <w:r w:rsidRPr="00107978">
        <w:rPr>
          <w:rFonts w:cstheme="minorHAnsi"/>
        </w:rPr>
        <w:t xml:space="preserve"> region, go to the </w:t>
      </w:r>
      <w:hyperlink r:id="rId47" w:history="1">
        <w:r w:rsidRPr="00107978">
          <w:rPr>
            <w:rStyle w:val="Hyperlink"/>
            <w:rFonts w:cstheme="minorHAnsi"/>
          </w:rPr>
          <w:t>REACH</w:t>
        </w:r>
      </w:hyperlink>
      <w:r w:rsidRPr="00107978">
        <w:rPr>
          <w:rFonts w:cstheme="minorHAnsi"/>
        </w:rPr>
        <w:t xml:space="preserve"> website and scroll down to </w:t>
      </w:r>
      <w:r w:rsidR="00C40405" w:rsidRPr="00107978">
        <w:rPr>
          <w:rFonts w:cstheme="minorHAnsi"/>
        </w:rPr>
        <w:t>“REACH Regions by CSB and Areas Served.”</w:t>
      </w:r>
    </w:p>
    <w:p w14:paraId="0DECF3E8" w14:textId="5655CF9D" w:rsidR="00201B38" w:rsidRDefault="00201B38" w:rsidP="005E2A68">
      <w:pPr>
        <w:rPr>
          <w:b/>
          <w:bCs/>
        </w:rPr>
      </w:pPr>
    </w:p>
    <w:p w14:paraId="350AAD0D" w14:textId="23ED7AF3" w:rsidR="00201B38" w:rsidRDefault="00201B38" w:rsidP="00BB52E4">
      <w:pPr>
        <w:pStyle w:val="Heading3"/>
      </w:pPr>
      <w:r>
        <w:t xml:space="preserve">CSB </w:t>
      </w:r>
      <w:r w:rsidR="00BB52E4">
        <w:t xml:space="preserve">Mental </w:t>
      </w:r>
      <w:r>
        <w:t>Health Services</w:t>
      </w:r>
    </w:p>
    <w:p w14:paraId="5C8EFA01" w14:textId="1D2D2E35" w:rsidR="003B48BB" w:rsidRDefault="005B4F62" w:rsidP="005E2A68">
      <w:pPr>
        <w:rPr>
          <w:rStyle w:val="cf01"/>
          <w:rFonts w:asciiTheme="minorHAnsi" w:hAnsiTheme="minorHAnsi" w:cstheme="minorHAnsi"/>
          <w:sz w:val="22"/>
          <w:szCs w:val="22"/>
        </w:rPr>
      </w:pPr>
      <w:r w:rsidRPr="0062723E">
        <w:rPr>
          <w:rStyle w:val="cf01"/>
          <w:rFonts w:asciiTheme="minorHAnsi" w:hAnsiTheme="minorHAnsi" w:cstheme="minorHAnsi"/>
          <w:sz w:val="22"/>
          <w:szCs w:val="22"/>
        </w:rPr>
        <w:t xml:space="preserve">In addition to the Medicaid funded </w:t>
      </w:r>
      <w:r w:rsidR="00BB52E4">
        <w:rPr>
          <w:rStyle w:val="cf01"/>
          <w:rFonts w:asciiTheme="minorHAnsi" w:hAnsiTheme="minorHAnsi" w:cstheme="minorHAnsi"/>
          <w:sz w:val="22"/>
          <w:szCs w:val="22"/>
        </w:rPr>
        <w:t>Mental</w:t>
      </w:r>
      <w:r w:rsidRPr="0062723E">
        <w:rPr>
          <w:rStyle w:val="cf01"/>
          <w:rFonts w:asciiTheme="minorHAnsi" w:hAnsiTheme="minorHAnsi" w:cstheme="minorHAnsi"/>
          <w:sz w:val="22"/>
          <w:szCs w:val="22"/>
        </w:rPr>
        <w:t xml:space="preserve"> Health services described above, </w:t>
      </w:r>
      <w:r w:rsidR="00201B38" w:rsidRPr="0062723E">
        <w:rPr>
          <w:rStyle w:val="cf01"/>
          <w:rFonts w:asciiTheme="minorHAnsi" w:hAnsiTheme="minorHAnsi" w:cstheme="minorHAnsi"/>
          <w:sz w:val="22"/>
          <w:szCs w:val="22"/>
        </w:rPr>
        <w:t>many CSB</w:t>
      </w:r>
      <w:r w:rsidRPr="0062723E">
        <w:rPr>
          <w:rStyle w:val="cf01"/>
          <w:rFonts w:asciiTheme="minorHAnsi" w:hAnsiTheme="minorHAnsi" w:cstheme="minorHAnsi"/>
          <w:sz w:val="22"/>
          <w:szCs w:val="22"/>
        </w:rPr>
        <w:t>s</w:t>
      </w:r>
      <w:r w:rsidR="00201B38" w:rsidRPr="0062723E">
        <w:rPr>
          <w:rStyle w:val="cf01"/>
          <w:rFonts w:asciiTheme="minorHAnsi" w:hAnsiTheme="minorHAnsi" w:cstheme="minorHAnsi"/>
          <w:sz w:val="22"/>
          <w:szCs w:val="22"/>
        </w:rPr>
        <w:t xml:space="preserve"> provide outpatient services for those who have private insurance, private pay, or Medicaid/Medicare.</w:t>
      </w:r>
      <w:r w:rsidR="003C15E2">
        <w:rPr>
          <w:rStyle w:val="cf01"/>
          <w:rFonts w:asciiTheme="minorHAnsi" w:hAnsiTheme="minorHAnsi" w:cstheme="minorHAnsi"/>
          <w:sz w:val="22"/>
          <w:szCs w:val="22"/>
        </w:rPr>
        <w:t xml:space="preserve"> </w:t>
      </w:r>
    </w:p>
    <w:p w14:paraId="2E1A18A9" w14:textId="6F7E86B6" w:rsidR="00201B38" w:rsidRPr="003B48BB" w:rsidRDefault="00F14ED7" w:rsidP="005E2A68">
      <w:pPr>
        <w:rPr>
          <w:rStyle w:val="cf01"/>
          <w:rFonts w:asciiTheme="minorHAnsi" w:hAnsiTheme="minorHAnsi" w:cstheme="minorHAnsi"/>
          <w:sz w:val="22"/>
          <w:szCs w:val="22"/>
        </w:rPr>
      </w:pPr>
      <w:r>
        <w:rPr>
          <w:rStyle w:val="cf01"/>
          <w:rFonts w:asciiTheme="minorHAnsi" w:hAnsiTheme="minorHAnsi" w:cstheme="minorHAnsi"/>
          <w:sz w:val="22"/>
          <w:szCs w:val="22"/>
        </w:rPr>
        <w:t>All CSBs provide Emergency Services for those experiencing a mental health crisis.</w:t>
      </w:r>
      <w:r w:rsidR="003B48BB">
        <w:rPr>
          <w:rStyle w:val="cf01"/>
          <w:rFonts w:asciiTheme="minorHAnsi" w:hAnsiTheme="minorHAnsi" w:cstheme="minorHAnsi"/>
          <w:sz w:val="22"/>
          <w:szCs w:val="22"/>
        </w:rPr>
        <w:t xml:space="preserve"> </w:t>
      </w:r>
      <w:r w:rsidR="003B48BB" w:rsidRPr="003B48BB">
        <w:rPr>
          <w:rStyle w:val="cf01"/>
          <w:rFonts w:asciiTheme="minorHAnsi" w:hAnsiTheme="minorHAnsi" w:cstheme="minorHAnsi"/>
          <w:sz w:val="22"/>
          <w:szCs w:val="22"/>
        </w:rPr>
        <w:t>“</w:t>
      </w:r>
      <w:r w:rsidR="003B48BB" w:rsidRPr="003B48BB">
        <w:rPr>
          <w:rFonts w:cstheme="minorHAnsi"/>
          <w:color w:val="212529"/>
          <w:shd w:val="clear" w:color="auto" w:fill="FFFFFF"/>
        </w:rPr>
        <w:t>Emergency Services” is a code-mandated service providing pre-admission screening assessments to anyone physically located in the state of Virginia and who is identified as experiencing a behavioral health crisis that meets the criteria for involuntary commitment</w:t>
      </w:r>
      <w:r w:rsidR="0096129F">
        <w:rPr>
          <w:rFonts w:cstheme="minorHAnsi"/>
          <w:color w:val="212529"/>
          <w:shd w:val="clear" w:color="auto" w:fill="FFFFFF"/>
        </w:rPr>
        <w:t xml:space="preserve"> to a mental health facility</w:t>
      </w:r>
      <w:r w:rsidR="003B48BB" w:rsidRPr="003B48BB">
        <w:rPr>
          <w:rFonts w:cstheme="minorHAnsi"/>
          <w:color w:val="212529"/>
          <w:shd w:val="clear" w:color="auto" w:fill="FFFFFF"/>
        </w:rPr>
        <w:t>. </w:t>
      </w:r>
    </w:p>
    <w:p w14:paraId="6C893D7A" w14:textId="4F27E1AC" w:rsidR="00D13F64" w:rsidRPr="0062723E" w:rsidRDefault="00D13F64" w:rsidP="005E2A68">
      <w:pPr>
        <w:rPr>
          <w:rFonts w:cstheme="minorHAnsi"/>
          <w:b/>
          <w:bCs/>
        </w:rPr>
      </w:pPr>
      <w:r>
        <w:rPr>
          <w:rStyle w:val="cf01"/>
          <w:rFonts w:asciiTheme="minorHAnsi" w:hAnsiTheme="minorHAnsi" w:cstheme="minorHAnsi"/>
          <w:sz w:val="22"/>
          <w:szCs w:val="22"/>
        </w:rPr>
        <w:t xml:space="preserve">Contact your local </w:t>
      </w:r>
      <w:hyperlink r:id="rId48" w:history="1">
        <w:r w:rsidRPr="00EA3A4D">
          <w:rPr>
            <w:rStyle w:val="Hyperlink"/>
            <w:rFonts w:cstheme="minorHAnsi"/>
          </w:rPr>
          <w:t>CSB</w:t>
        </w:r>
      </w:hyperlink>
      <w:r>
        <w:rPr>
          <w:rStyle w:val="cf01"/>
          <w:rFonts w:asciiTheme="minorHAnsi" w:hAnsiTheme="minorHAnsi" w:cstheme="minorHAnsi"/>
          <w:sz w:val="22"/>
          <w:szCs w:val="22"/>
        </w:rPr>
        <w:t xml:space="preserve"> to </w:t>
      </w:r>
      <w:r w:rsidR="002E7734">
        <w:rPr>
          <w:rStyle w:val="cf01"/>
          <w:rFonts w:asciiTheme="minorHAnsi" w:hAnsiTheme="minorHAnsi" w:cstheme="minorHAnsi"/>
          <w:sz w:val="22"/>
          <w:szCs w:val="22"/>
        </w:rPr>
        <w:t>inquire about these services.</w:t>
      </w:r>
    </w:p>
    <w:p w14:paraId="0D2AE38F" w14:textId="77777777" w:rsidR="005B4F62" w:rsidRPr="0062723E" w:rsidRDefault="005B4F62" w:rsidP="0042737F">
      <w:pPr>
        <w:rPr>
          <w:rFonts w:cstheme="minorHAnsi"/>
          <w:b/>
          <w:bCs/>
        </w:rPr>
      </w:pPr>
    </w:p>
    <w:p w14:paraId="3D99392E" w14:textId="36C89F83" w:rsidR="005E79FB" w:rsidRDefault="005E79FB" w:rsidP="00BB52E4">
      <w:pPr>
        <w:pStyle w:val="Heading2"/>
      </w:pPr>
      <w:r w:rsidRPr="0042737F">
        <w:t>Orientation &amp; Mobility</w:t>
      </w:r>
    </w:p>
    <w:p w14:paraId="499C36DC" w14:textId="77777777" w:rsidR="00BB52E4" w:rsidRPr="00BB52E4" w:rsidRDefault="00BB52E4" w:rsidP="00BB52E4"/>
    <w:p w14:paraId="6ADC7647" w14:textId="1AE7B51E" w:rsidR="004715E7" w:rsidRPr="008F7E9A" w:rsidRDefault="004715E7" w:rsidP="00BB52E4">
      <w:pPr>
        <w:pStyle w:val="Heading3"/>
      </w:pPr>
      <w:r w:rsidRPr="008F7E9A">
        <w:t>D</w:t>
      </w:r>
      <w:r w:rsidR="0042737F" w:rsidRPr="008F7E9A">
        <w:t xml:space="preserve">epartment </w:t>
      </w:r>
      <w:r w:rsidR="008F7E9A" w:rsidRPr="008F7E9A">
        <w:t xml:space="preserve">for the </w:t>
      </w:r>
      <w:r w:rsidRPr="008F7E9A">
        <w:t>B</w:t>
      </w:r>
      <w:r w:rsidR="008F7E9A" w:rsidRPr="008F7E9A">
        <w:t xml:space="preserve">lind and </w:t>
      </w:r>
      <w:r w:rsidRPr="008F7E9A">
        <w:t>V</w:t>
      </w:r>
      <w:r w:rsidR="008F7E9A" w:rsidRPr="008F7E9A">
        <w:t xml:space="preserve">ision </w:t>
      </w:r>
      <w:r w:rsidRPr="008F7E9A">
        <w:t>I</w:t>
      </w:r>
      <w:r w:rsidR="008F7E9A" w:rsidRPr="008F7E9A">
        <w:t>mpaired (DBVI)</w:t>
      </w:r>
    </w:p>
    <w:p w14:paraId="46FBBE56" w14:textId="20586E57" w:rsidR="00D16B19" w:rsidRDefault="00D16B19" w:rsidP="00D16B19">
      <w:pPr>
        <w:pStyle w:val="xmsonormal"/>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Orientation and Mobility training helps children and adults who are </w:t>
      </w:r>
      <w:proofErr w:type="gramStart"/>
      <w:r>
        <w:rPr>
          <w:rFonts w:ascii="Calibri" w:hAnsi="Calibri" w:cs="Calibri"/>
          <w:color w:val="000000"/>
          <w:sz w:val="22"/>
          <w:szCs w:val="22"/>
          <w:bdr w:val="none" w:sz="0" w:space="0" w:color="auto" w:frame="1"/>
        </w:rPr>
        <w:t>blind</w:t>
      </w:r>
      <w:proofErr w:type="gramEnd"/>
      <w:r>
        <w:rPr>
          <w:rFonts w:ascii="Calibri" w:hAnsi="Calibri" w:cs="Calibri"/>
          <w:color w:val="000000"/>
          <w:sz w:val="22"/>
          <w:szCs w:val="22"/>
          <w:bdr w:val="none" w:sz="0" w:space="0" w:color="auto" w:frame="1"/>
        </w:rPr>
        <w:t xml:space="preserve"> or vision impaired know where they are, where they want to go</w:t>
      </w:r>
      <w:r w:rsidR="00764434">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and how to get there safely and independently by walking or using transportation. DBVI Orientation and </w:t>
      </w:r>
      <w:r w:rsidR="00764434">
        <w:rPr>
          <w:rFonts w:ascii="Calibri" w:hAnsi="Calibri" w:cs="Calibri"/>
          <w:color w:val="000000"/>
          <w:sz w:val="22"/>
          <w:szCs w:val="22"/>
          <w:bdr w:val="none" w:sz="0" w:space="0" w:color="auto" w:frame="1"/>
        </w:rPr>
        <w:t>M</w:t>
      </w:r>
      <w:r>
        <w:rPr>
          <w:rFonts w:ascii="Calibri" w:hAnsi="Calibri" w:cs="Calibri"/>
          <w:color w:val="000000"/>
          <w:sz w:val="22"/>
          <w:szCs w:val="22"/>
          <w:bdr w:val="none" w:sz="0" w:space="0" w:color="auto" w:frame="1"/>
        </w:rPr>
        <w:t xml:space="preserve">obility Instructors teach adults and students who are </w:t>
      </w:r>
      <w:proofErr w:type="gramStart"/>
      <w:r>
        <w:rPr>
          <w:rFonts w:ascii="Calibri" w:hAnsi="Calibri" w:cs="Calibri"/>
          <w:color w:val="000000"/>
          <w:sz w:val="22"/>
          <w:szCs w:val="22"/>
          <w:bdr w:val="none" w:sz="0" w:space="0" w:color="auto" w:frame="1"/>
        </w:rPr>
        <w:t>blind</w:t>
      </w:r>
      <w:proofErr w:type="gramEnd"/>
      <w:r>
        <w:rPr>
          <w:rFonts w:ascii="Calibri" w:hAnsi="Calibri" w:cs="Calibri"/>
          <w:color w:val="000000"/>
          <w:sz w:val="22"/>
          <w:szCs w:val="22"/>
          <w:bdr w:val="none" w:sz="0" w:space="0" w:color="auto" w:frame="1"/>
        </w:rPr>
        <w:t xml:space="preserve"> or vision impaired the skills and concepts they need in order to travel independently and safely in their home, college, community</w:t>
      </w:r>
      <w:r w:rsidR="0091767D">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and city. DBVI offers travel skills assessments, instruction in the use of the long white cane, and training on problem solving and mental mapping.</w:t>
      </w:r>
    </w:p>
    <w:p w14:paraId="7B8DD04D" w14:textId="77777777" w:rsidR="0091767D" w:rsidRDefault="0091767D" w:rsidP="00D16B19">
      <w:pPr>
        <w:pStyle w:val="xmsonormal"/>
        <w:shd w:val="clear" w:color="auto" w:fill="FFFFFF"/>
        <w:spacing w:before="0" w:beforeAutospacing="0" w:after="0" w:afterAutospacing="0"/>
        <w:rPr>
          <w:rFonts w:ascii="Calibri" w:hAnsi="Calibri" w:cs="Calibri"/>
          <w:color w:val="242424"/>
          <w:sz w:val="22"/>
          <w:szCs w:val="22"/>
        </w:rPr>
      </w:pPr>
    </w:p>
    <w:p w14:paraId="42C1D0F1" w14:textId="77777777" w:rsidR="00D16B19" w:rsidRDefault="00D16B19" w:rsidP="00D16B19">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t>DBVI offers the following services: </w:t>
      </w:r>
    </w:p>
    <w:p w14:paraId="20799661" w14:textId="35A42C1E" w:rsidR="00D16B19" w:rsidRPr="00030B82" w:rsidRDefault="009C778D" w:rsidP="00D16B19">
      <w:pPr>
        <w:pStyle w:val="xcontentpasted0"/>
        <w:numPr>
          <w:ilvl w:val="0"/>
          <w:numId w:val="14"/>
        </w:numPr>
        <w:shd w:val="clear" w:color="auto" w:fill="FFFFFF"/>
        <w:spacing w:before="0" w:after="0"/>
        <w:rPr>
          <w:rFonts w:asciiTheme="minorHAnsi" w:hAnsiTheme="minorHAnsi" w:cstheme="minorHAnsi"/>
          <w:color w:val="000000"/>
          <w:sz w:val="22"/>
          <w:szCs w:val="22"/>
        </w:rPr>
      </w:pPr>
      <w:r>
        <w:rPr>
          <w:rFonts w:asciiTheme="minorHAnsi" w:hAnsiTheme="minorHAnsi" w:cstheme="minorHAnsi"/>
          <w:color w:val="000000"/>
          <w:sz w:val="22"/>
          <w:szCs w:val="22"/>
          <w:bdr w:val="none" w:sz="0" w:space="0" w:color="auto" w:frame="1"/>
        </w:rPr>
        <w:lastRenderedPageBreak/>
        <w:t>I</w:t>
      </w:r>
      <w:r w:rsidR="00D16B19" w:rsidRPr="00030B82">
        <w:rPr>
          <w:rFonts w:asciiTheme="minorHAnsi" w:hAnsiTheme="minorHAnsi" w:cstheme="minorHAnsi"/>
          <w:color w:val="000000"/>
          <w:sz w:val="22"/>
          <w:szCs w:val="22"/>
          <w:bdr w:val="none" w:sz="0" w:space="0" w:color="auto" w:frame="1"/>
        </w:rPr>
        <w:t>nstruction in use of the long white cane</w:t>
      </w:r>
      <w:r w:rsidR="00030B82">
        <w:rPr>
          <w:rFonts w:asciiTheme="minorHAnsi" w:hAnsiTheme="minorHAnsi" w:cstheme="minorHAnsi"/>
          <w:color w:val="000000"/>
          <w:sz w:val="22"/>
          <w:szCs w:val="22"/>
          <w:bdr w:val="none" w:sz="0" w:space="0" w:color="auto" w:frame="1"/>
        </w:rPr>
        <w:t>,</w:t>
      </w:r>
      <w:r w:rsidR="00D16B19" w:rsidRPr="00030B82">
        <w:rPr>
          <w:rFonts w:asciiTheme="minorHAnsi" w:hAnsiTheme="minorHAnsi" w:cstheme="minorHAnsi"/>
          <w:color w:val="000000"/>
          <w:sz w:val="22"/>
          <w:szCs w:val="22"/>
          <w:bdr w:val="none" w:sz="0" w:space="0" w:color="auto" w:frame="1"/>
        </w:rPr>
        <w:t xml:space="preserve"> as well as Orientation and Mobility support for guide dog teams learning new routes.</w:t>
      </w:r>
    </w:p>
    <w:p w14:paraId="738ABF22" w14:textId="77777777" w:rsidR="00D16B19" w:rsidRPr="00030B82" w:rsidRDefault="00D16B19" w:rsidP="00D16B19">
      <w:pPr>
        <w:pStyle w:val="xcontentpasted0"/>
        <w:numPr>
          <w:ilvl w:val="0"/>
          <w:numId w:val="14"/>
        </w:numPr>
        <w:shd w:val="clear" w:color="auto" w:fill="FFFFFF"/>
        <w:spacing w:before="0" w:after="0"/>
        <w:rPr>
          <w:rFonts w:asciiTheme="minorHAnsi" w:hAnsiTheme="minorHAnsi" w:cstheme="minorHAnsi"/>
          <w:color w:val="000000"/>
          <w:sz w:val="22"/>
          <w:szCs w:val="22"/>
        </w:rPr>
      </w:pPr>
      <w:r w:rsidRPr="00030B82">
        <w:rPr>
          <w:rFonts w:asciiTheme="minorHAnsi" w:hAnsiTheme="minorHAnsi" w:cstheme="minorHAnsi"/>
          <w:color w:val="000000"/>
          <w:sz w:val="22"/>
          <w:szCs w:val="22"/>
          <w:bdr w:val="none" w:sz="0" w:space="0" w:color="auto" w:frame="1"/>
        </w:rPr>
        <w:t>Learning spatial concepts and mental mapping skills that aid the individual in traveling to desired destinations. </w:t>
      </w:r>
    </w:p>
    <w:p w14:paraId="2CD36886" w14:textId="77777777" w:rsidR="00D16B19" w:rsidRPr="00030B82" w:rsidRDefault="00D16B19" w:rsidP="00D16B19">
      <w:pPr>
        <w:pStyle w:val="xcontentpasted0"/>
        <w:numPr>
          <w:ilvl w:val="0"/>
          <w:numId w:val="14"/>
        </w:numPr>
        <w:shd w:val="clear" w:color="auto" w:fill="FFFFFF"/>
        <w:spacing w:before="0" w:after="0"/>
        <w:rPr>
          <w:rFonts w:asciiTheme="minorHAnsi" w:hAnsiTheme="minorHAnsi" w:cstheme="minorHAnsi"/>
          <w:color w:val="000000"/>
          <w:sz w:val="22"/>
          <w:szCs w:val="22"/>
        </w:rPr>
      </w:pPr>
      <w:r w:rsidRPr="00030B82">
        <w:rPr>
          <w:rFonts w:asciiTheme="minorHAnsi" w:hAnsiTheme="minorHAnsi" w:cstheme="minorHAnsi"/>
          <w:color w:val="000000"/>
          <w:sz w:val="22"/>
          <w:szCs w:val="22"/>
          <w:bdr w:val="none" w:sz="0" w:space="0" w:color="auto" w:frame="1"/>
        </w:rPr>
        <w:t>Appropriately soliciting or declining assistance. </w:t>
      </w:r>
    </w:p>
    <w:p w14:paraId="455DA92E" w14:textId="77777777" w:rsidR="00D16B19" w:rsidRPr="00030B82" w:rsidRDefault="00D16B19" w:rsidP="00D16B19">
      <w:pPr>
        <w:pStyle w:val="xcontentpasted0"/>
        <w:numPr>
          <w:ilvl w:val="0"/>
          <w:numId w:val="14"/>
        </w:numPr>
        <w:shd w:val="clear" w:color="auto" w:fill="FFFFFF"/>
        <w:spacing w:before="0" w:after="0"/>
        <w:rPr>
          <w:rFonts w:asciiTheme="minorHAnsi" w:hAnsiTheme="minorHAnsi" w:cstheme="minorHAnsi"/>
          <w:color w:val="000000"/>
          <w:sz w:val="22"/>
          <w:szCs w:val="22"/>
        </w:rPr>
      </w:pPr>
      <w:r w:rsidRPr="00030B82">
        <w:rPr>
          <w:rFonts w:asciiTheme="minorHAnsi" w:hAnsiTheme="minorHAnsi" w:cstheme="minorHAnsi"/>
          <w:color w:val="000000"/>
          <w:sz w:val="22"/>
          <w:szCs w:val="22"/>
          <w:bdr w:val="none" w:sz="0" w:space="0" w:color="auto" w:frame="1"/>
        </w:rPr>
        <w:t>Instruction in the use of public transportation, paratransit, and ride-share apps.</w:t>
      </w:r>
    </w:p>
    <w:p w14:paraId="35303502" w14:textId="71F7AB37" w:rsidR="00D16B19" w:rsidRPr="00030B82" w:rsidRDefault="00D16B19" w:rsidP="00D16B19">
      <w:pPr>
        <w:pStyle w:val="xcontentpasted0"/>
        <w:numPr>
          <w:ilvl w:val="0"/>
          <w:numId w:val="14"/>
        </w:numPr>
        <w:shd w:val="clear" w:color="auto" w:fill="FFFFFF"/>
        <w:spacing w:before="0" w:after="0"/>
        <w:rPr>
          <w:rFonts w:asciiTheme="minorHAnsi" w:hAnsiTheme="minorHAnsi" w:cstheme="minorHAnsi"/>
          <w:color w:val="000000"/>
          <w:sz w:val="22"/>
          <w:szCs w:val="22"/>
        </w:rPr>
      </w:pPr>
      <w:r w:rsidRPr="00030B82">
        <w:rPr>
          <w:rFonts w:asciiTheme="minorHAnsi" w:hAnsiTheme="minorHAnsi" w:cstheme="minorHAnsi"/>
          <w:color w:val="000000"/>
          <w:sz w:val="22"/>
          <w:szCs w:val="22"/>
          <w:bdr w:val="none" w:sz="0" w:space="0" w:color="auto" w:frame="1"/>
        </w:rPr>
        <w:t xml:space="preserve">Instruction on the different types of traffic controls </w:t>
      </w:r>
      <w:r w:rsidR="0016778E">
        <w:rPr>
          <w:rFonts w:asciiTheme="minorHAnsi" w:hAnsiTheme="minorHAnsi" w:cstheme="minorHAnsi"/>
          <w:color w:val="000000"/>
          <w:sz w:val="22"/>
          <w:szCs w:val="22"/>
          <w:bdr w:val="none" w:sz="0" w:space="0" w:color="auto" w:frame="1"/>
        </w:rPr>
        <w:t xml:space="preserve">and </w:t>
      </w:r>
      <w:r w:rsidRPr="00030B82">
        <w:rPr>
          <w:rFonts w:asciiTheme="minorHAnsi" w:hAnsiTheme="minorHAnsi" w:cstheme="minorHAnsi"/>
          <w:color w:val="000000"/>
          <w:sz w:val="22"/>
          <w:szCs w:val="22"/>
          <w:bdr w:val="none" w:sz="0" w:space="0" w:color="auto" w:frame="1"/>
        </w:rPr>
        <w:t>making safe and appropriate street crossings.</w:t>
      </w:r>
    </w:p>
    <w:p w14:paraId="2961AD47" w14:textId="57568BFD" w:rsidR="008F7E9A" w:rsidRPr="003403B5" w:rsidRDefault="00D16B19" w:rsidP="008F7E9A">
      <w:pPr>
        <w:pStyle w:val="xcontentpasted0"/>
        <w:numPr>
          <w:ilvl w:val="0"/>
          <w:numId w:val="14"/>
        </w:numPr>
        <w:shd w:val="clear" w:color="auto" w:fill="FFFFFF"/>
        <w:spacing w:before="0" w:after="0"/>
        <w:rPr>
          <w:rFonts w:asciiTheme="minorHAnsi" w:hAnsiTheme="minorHAnsi" w:cstheme="minorHAnsi"/>
          <w:color w:val="2F5496"/>
          <w:sz w:val="22"/>
          <w:szCs w:val="22"/>
        </w:rPr>
      </w:pPr>
      <w:r w:rsidRPr="00030B82">
        <w:rPr>
          <w:rFonts w:asciiTheme="minorHAnsi" w:hAnsiTheme="minorHAnsi" w:cstheme="minorHAnsi"/>
          <w:color w:val="000000"/>
          <w:sz w:val="22"/>
          <w:szCs w:val="22"/>
          <w:bdr w:val="none" w:sz="0" w:space="0" w:color="auto" w:frame="1"/>
        </w:rPr>
        <w:t>Instruction and guidance on developing problem-solving skills for a variety of situations.</w:t>
      </w:r>
    </w:p>
    <w:p w14:paraId="316699B3" w14:textId="77777777" w:rsidR="003403B5" w:rsidRDefault="003403B5" w:rsidP="008F7E9A">
      <w:pPr>
        <w:rPr>
          <w:b/>
          <w:bCs/>
        </w:rPr>
      </w:pPr>
    </w:p>
    <w:p w14:paraId="516CBDBC" w14:textId="3F6F0FA2" w:rsidR="005E79FB" w:rsidRDefault="005E79FB" w:rsidP="00BB52E4">
      <w:pPr>
        <w:pStyle w:val="Heading2"/>
      </w:pPr>
      <w:r w:rsidRPr="008F7E9A">
        <w:t>Independent Living</w:t>
      </w:r>
    </w:p>
    <w:p w14:paraId="22B77E57" w14:textId="77777777" w:rsidR="00BB52E4" w:rsidRPr="00BB52E4" w:rsidRDefault="00BB52E4" w:rsidP="00BB52E4"/>
    <w:p w14:paraId="5C10A8C6" w14:textId="1F7C9C89" w:rsidR="004715E7" w:rsidRPr="008F7E9A" w:rsidRDefault="004715E7" w:rsidP="001F50C0">
      <w:pPr>
        <w:pStyle w:val="Heading3"/>
      </w:pPr>
      <w:r w:rsidRPr="008F7E9A">
        <w:t>DBVI</w:t>
      </w:r>
    </w:p>
    <w:p w14:paraId="7AF9FABE" w14:textId="1FAAC6B0" w:rsidR="00D16B19" w:rsidRDefault="00D16B19" w:rsidP="00D16B19">
      <w:r>
        <w:t xml:space="preserve">DBVI provides independent living skills </w:t>
      </w:r>
      <w:r w:rsidR="00D337F2">
        <w:t xml:space="preserve">training </w:t>
      </w:r>
      <w:r>
        <w:t>to visually impaired, blind</w:t>
      </w:r>
      <w:r w:rsidR="003403B5">
        <w:t>,</w:t>
      </w:r>
      <w:r>
        <w:t xml:space="preserve"> and deaf-blind individuals in their home environment</w:t>
      </w:r>
      <w:r w:rsidR="00EA44CE">
        <w:t>s</w:t>
      </w:r>
      <w:r>
        <w:t xml:space="preserve">. Rehabilitation teachers provide a variety of services. DBVI has a team of </w:t>
      </w:r>
      <w:r w:rsidR="00D337F2">
        <w:t xml:space="preserve">specially trained </w:t>
      </w:r>
      <w:r>
        <w:t xml:space="preserve">rehabilitation teachers who will help individuals learn to adjust to their personal vision loss by teaching </w:t>
      </w:r>
      <w:r w:rsidR="00A72A42">
        <w:t xml:space="preserve">them </w:t>
      </w:r>
      <w:r>
        <w:t>how to function safely, comfortably</w:t>
      </w:r>
      <w:r w:rsidR="00B76C72">
        <w:t>,</w:t>
      </w:r>
      <w:r>
        <w:t xml:space="preserve"> and confidently in their home</w:t>
      </w:r>
      <w:r w:rsidR="00B76C72">
        <w:t>s</w:t>
      </w:r>
      <w:r>
        <w:t xml:space="preserve"> and communit</w:t>
      </w:r>
      <w:r w:rsidR="00B76C72">
        <w:t>ies</w:t>
      </w:r>
      <w:r>
        <w:t xml:space="preserve">. </w:t>
      </w:r>
    </w:p>
    <w:p w14:paraId="63153A97" w14:textId="707DF003" w:rsidR="00D16B19" w:rsidRPr="00A72A42" w:rsidRDefault="00D16B19" w:rsidP="00D16B19">
      <w:r w:rsidRPr="00A72A42">
        <w:rPr>
          <w:rFonts w:ascii="Calibri" w:hAnsi="Calibri" w:cs="Calibri"/>
          <w:color w:val="000000"/>
          <w:shd w:val="clear" w:color="auto" w:fill="FFFFFF"/>
        </w:rPr>
        <w:t xml:space="preserve">Rehabilitation </w:t>
      </w:r>
      <w:r w:rsidR="00B76C72">
        <w:rPr>
          <w:rFonts w:ascii="Calibri" w:hAnsi="Calibri" w:cs="Calibri"/>
          <w:color w:val="000000"/>
          <w:shd w:val="clear" w:color="auto" w:fill="FFFFFF"/>
        </w:rPr>
        <w:t>t</w:t>
      </w:r>
      <w:r w:rsidRPr="00A72A42">
        <w:rPr>
          <w:rFonts w:ascii="Calibri" w:hAnsi="Calibri" w:cs="Calibri"/>
          <w:color w:val="000000"/>
          <w:shd w:val="clear" w:color="auto" w:fill="FFFFFF"/>
        </w:rPr>
        <w:t>eachers can provide services in the following areas</w:t>
      </w:r>
      <w:r w:rsidRPr="00A72A42">
        <w:t>:</w:t>
      </w:r>
    </w:p>
    <w:p w14:paraId="40759E87" w14:textId="4DF96FED" w:rsidR="00D16B19" w:rsidRDefault="00D16B19" w:rsidP="00D16B19">
      <w:pPr>
        <w:pStyle w:val="ListParagraph"/>
        <w:numPr>
          <w:ilvl w:val="0"/>
          <w:numId w:val="15"/>
        </w:numPr>
      </w:pPr>
      <w:r>
        <w:t>Orientation Training in the Home Environment</w:t>
      </w:r>
      <w:r w:rsidR="00B76C72">
        <w:t xml:space="preserve"> </w:t>
      </w:r>
      <w:r w:rsidR="00EC5F25">
        <w:t>–</w:t>
      </w:r>
      <w:r>
        <w:t xml:space="preserve"> T</w:t>
      </w:r>
      <w:r w:rsidR="00EC5F25">
        <w:t>raining in t</w:t>
      </w:r>
      <w:r>
        <w:t>he basic techniques to orient without the use of a white cane. The techniques may include sighted guide, trailing and locating dropped objects, room familiarization, and orientation to specific indoor areas.</w:t>
      </w:r>
    </w:p>
    <w:p w14:paraId="7B4F7B8E" w14:textId="6CA8E63F" w:rsidR="00D16B19" w:rsidRDefault="00D16B19" w:rsidP="00D16B19">
      <w:pPr>
        <w:pStyle w:val="ListParagraph"/>
        <w:numPr>
          <w:ilvl w:val="0"/>
          <w:numId w:val="15"/>
        </w:numPr>
      </w:pPr>
      <w:r>
        <w:t>Personal Management (Activities of Daily Living) Skills Training</w:t>
      </w:r>
      <w:r w:rsidR="00561090">
        <w:t xml:space="preserve"> </w:t>
      </w:r>
      <w:r>
        <w:t>- Training in personal care and hygiene, eating techniques, money identification, medical and health management, social obligations, personal grooming, and personal record keeping.</w:t>
      </w:r>
    </w:p>
    <w:p w14:paraId="3343E09C" w14:textId="13175287" w:rsidR="00D16B19" w:rsidRDefault="00D16B19" w:rsidP="00D16B19">
      <w:pPr>
        <w:pStyle w:val="ListParagraph"/>
        <w:numPr>
          <w:ilvl w:val="0"/>
          <w:numId w:val="15"/>
        </w:numPr>
      </w:pPr>
      <w:r>
        <w:t>Home Management Skills Training</w:t>
      </w:r>
      <w:r w:rsidR="00247C6F">
        <w:t xml:space="preserve"> </w:t>
      </w:r>
      <w:r w:rsidR="00EC5F25">
        <w:t>–</w:t>
      </w:r>
      <w:r>
        <w:t xml:space="preserve"> </w:t>
      </w:r>
      <w:r w:rsidR="00EC5F25">
        <w:t>Training in</w:t>
      </w:r>
      <w:r>
        <w:t xml:space="preserve"> adaptive techniques in food selection and preparation</w:t>
      </w:r>
      <w:r w:rsidR="00EC5F25">
        <w:t>,</w:t>
      </w:r>
      <w:r>
        <w:t xml:space="preserve"> cooking</w:t>
      </w:r>
      <w:r w:rsidR="00EC5F25">
        <w:t>,</w:t>
      </w:r>
      <w:r>
        <w:t xml:space="preserve"> clothing selection, organization, and care</w:t>
      </w:r>
      <w:r w:rsidR="00EC5F25">
        <w:t>, as well as</w:t>
      </w:r>
      <w:r>
        <w:t xml:space="preserve"> use and care of home furnishing</w:t>
      </w:r>
      <w:r w:rsidR="00EC5F25">
        <w:t>s</w:t>
      </w:r>
      <w:r>
        <w:t xml:space="preserve"> and appliances.</w:t>
      </w:r>
    </w:p>
    <w:p w14:paraId="4E0C9B69" w14:textId="25EE05D7" w:rsidR="00D16B19" w:rsidRDefault="00D16B19" w:rsidP="00D16B19">
      <w:pPr>
        <w:pStyle w:val="ListParagraph"/>
        <w:numPr>
          <w:ilvl w:val="0"/>
          <w:numId w:val="15"/>
        </w:numPr>
      </w:pPr>
      <w:r>
        <w:t>Communication Skills Training</w:t>
      </w:r>
      <w:r w:rsidR="00EC5F25">
        <w:t xml:space="preserve"> –</w:t>
      </w:r>
      <w:r>
        <w:t xml:space="preserve"> </w:t>
      </w:r>
      <w:r w:rsidR="00EC5F25">
        <w:t>Training in</w:t>
      </w:r>
      <w:r>
        <w:t xml:space="preserve"> reading and writing braille, keyboarding, typing, handwriting, use of timepieces</w:t>
      </w:r>
      <w:r w:rsidR="00EC5F25">
        <w:t xml:space="preserve"> and</w:t>
      </w:r>
      <w:r>
        <w:t xml:space="preserve"> the telephone, communication devices, listening skills, verbal and non-verbal communication, and record keeping.</w:t>
      </w:r>
    </w:p>
    <w:p w14:paraId="54B2E3B5" w14:textId="2915317C" w:rsidR="00D16B19" w:rsidRDefault="00D16B19" w:rsidP="00D16B19">
      <w:pPr>
        <w:pStyle w:val="ListParagraph"/>
        <w:numPr>
          <w:ilvl w:val="0"/>
          <w:numId w:val="15"/>
        </w:numPr>
      </w:pPr>
      <w:r>
        <w:t>Crafts, Recreation and Adaptive Skills Training</w:t>
      </w:r>
      <w:r w:rsidR="00262B6A">
        <w:t xml:space="preserve"> –</w:t>
      </w:r>
      <w:r>
        <w:t xml:space="preserve"> </w:t>
      </w:r>
      <w:r w:rsidR="00262B6A">
        <w:t>Training to</w:t>
      </w:r>
      <w:r>
        <w:t xml:space="preserve"> develop self-confidence and adaptive skills including family, social and community activities</w:t>
      </w:r>
      <w:r w:rsidR="00262B6A">
        <w:t>,</w:t>
      </w:r>
      <w:r>
        <w:t xml:space="preserve"> educational and recreational activities.</w:t>
      </w:r>
    </w:p>
    <w:p w14:paraId="6DD68B6A" w14:textId="2D182064" w:rsidR="00D16B19" w:rsidRPr="002E566B" w:rsidRDefault="00D16B19" w:rsidP="00D16B19">
      <w:pPr>
        <w:pStyle w:val="ListParagraph"/>
        <w:numPr>
          <w:ilvl w:val="0"/>
          <w:numId w:val="15"/>
        </w:numPr>
      </w:pPr>
      <w:r>
        <w:t>Adjustment Counseling</w:t>
      </w:r>
      <w:r w:rsidR="00A33865">
        <w:t xml:space="preserve"> </w:t>
      </w:r>
      <w:r>
        <w:t xml:space="preserve">- Providing opportunities to express feeling and thoughts regarding visual disability and specific issues related to their visual impairment. </w:t>
      </w:r>
    </w:p>
    <w:p w14:paraId="372632B7" w14:textId="77777777" w:rsidR="008F7E9A" w:rsidRDefault="008F7E9A" w:rsidP="008F7E9A">
      <w:pPr>
        <w:rPr>
          <w:i/>
          <w:iCs/>
        </w:rPr>
      </w:pPr>
    </w:p>
    <w:p w14:paraId="229A14D1" w14:textId="654C31FA" w:rsidR="004715E7" w:rsidRDefault="004715E7" w:rsidP="001F50C0">
      <w:pPr>
        <w:pStyle w:val="Heading3"/>
      </w:pPr>
      <w:r w:rsidRPr="008F7E9A">
        <w:lastRenderedPageBreak/>
        <w:t>C</w:t>
      </w:r>
      <w:r w:rsidR="008F7E9A" w:rsidRPr="008F7E9A">
        <w:t xml:space="preserve">enters for </w:t>
      </w:r>
      <w:r w:rsidRPr="008F7E9A">
        <w:t>I</w:t>
      </w:r>
      <w:r w:rsidR="008F7E9A" w:rsidRPr="008F7E9A">
        <w:t xml:space="preserve">ndependent </w:t>
      </w:r>
      <w:r w:rsidRPr="008F7E9A">
        <w:t>L</w:t>
      </w:r>
      <w:r w:rsidR="008F7E9A" w:rsidRPr="008F7E9A">
        <w:t>iving (CILs)</w:t>
      </w:r>
    </w:p>
    <w:p w14:paraId="74966BB3" w14:textId="4BB0CD5C" w:rsidR="00662145" w:rsidRPr="00957D56" w:rsidRDefault="0062232E" w:rsidP="0062232E">
      <w:pPr>
        <w:shd w:val="clear" w:color="auto" w:fill="FFFFFF"/>
        <w:spacing w:after="150"/>
        <w:rPr>
          <w:rFonts w:cstheme="minorHAnsi"/>
          <w:color w:val="000000"/>
        </w:rPr>
      </w:pPr>
      <w:r w:rsidRPr="00957D56">
        <w:rPr>
          <w:rFonts w:cstheme="minorHAnsi"/>
          <w:color w:val="000000"/>
        </w:rPr>
        <w:t>Centers for Independent Living, often referred to as "CILs," are non-residential places of action and coalition designed and operated by people with disabilities. CILs work with individuals to promote leadership and independence</w:t>
      </w:r>
      <w:r w:rsidR="00234EF7" w:rsidRPr="00957D56">
        <w:rPr>
          <w:rFonts w:cstheme="minorHAnsi"/>
          <w:color w:val="000000"/>
        </w:rPr>
        <w:t>,</w:t>
      </w:r>
      <w:r w:rsidRPr="00957D56">
        <w:rPr>
          <w:rFonts w:cstheme="minorHAnsi"/>
          <w:color w:val="000000"/>
        </w:rPr>
        <w:t xml:space="preserve"> as well as with local communities to remove barriers to independence. In Virginia, most CILs serve a planning district </w:t>
      </w:r>
      <w:r w:rsidR="00234EF7" w:rsidRPr="00957D56">
        <w:rPr>
          <w:rFonts w:cstheme="minorHAnsi"/>
          <w:color w:val="000000"/>
        </w:rPr>
        <w:t xml:space="preserve">made up </w:t>
      </w:r>
      <w:r w:rsidRPr="00957D56">
        <w:rPr>
          <w:rFonts w:cstheme="minorHAnsi"/>
          <w:color w:val="000000"/>
        </w:rPr>
        <w:t>of several counties. </w:t>
      </w:r>
      <w:r w:rsidR="00234EF7" w:rsidRPr="00957D56">
        <w:rPr>
          <w:rFonts w:cstheme="minorHAnsi"/>
          <w:color w:val="000000"/>
        </w:rPr>
        <w:t xml:space="preserve"> </w:t>
      </w:r>
      <w:r w:rsidRPr="00957D56">
        <w:rPr>
          <w:rFonts w:cstheme="minorHAnsi"/>
          <w:color w:val="000000"/>
        </w:rPr>
        <w:t>CILs provide services to individuals with significant disabilities</w:t>
      </w:r>
      <w:r w:rsidR="00662145" w:rsidRPr="00957D56">
        <w:rPr>
          <w:rFonts w:cstheme="minorHAnsi"/>
          <w:color w:val="000000"/>
        </w:rPr>
        <w:t>,</w:t>
      </w:r>
      <w:r w:rsidRPr="00957D56">
        <w:rPr>
          <w:rFonts w:cstheme="minorHAnsi"/>
          <w:color w:val="000000"/>
        </w:rPr>
        <w:t xml:space="preserve"> as well as to the local community at large. </w:t>
      </w:r>
    </w:p>
    <w:p w14:paraId="5A9785CF" w14:textId="646AE9C1" w:rsidR="0062232E" w:rsidRPr="00957D56" w:rsidRDefault="0062232E" w:rsidP="0062232E">
      <w:pPr>
        <w:shd w:val="clear" w:color="auto" w:fill="FFFFFF"/>
        <w:spacing w:after="150"/>
        <w:rPr>
          <w:rFonts w:cstheme="minorHAnsi"/>
          <w:color w:val="000000"/>
        </w:rPr>
      </w:pPr>
      <w:r w:rsidRPr="00957D56">
        <w:rPr>
          <w:rFonts w:cstheme="minorHAnsi"/>
          <w:color w:val="000000"/>
        </w:rPr>
        <w:t>CILs provide the following core services to individuals:</w:t>
      </w:r>
    </w:p>
    <w:p w14:paraId="01F5355D" w14:textId="77777777" w:rsidR="0062232E" w:rsidRPr="00957D56" w:rsidRDefault="0062232E" w:rsidP="0062232E">
      <w:pPr>
        <w:numPr>
          <w:ilvl w:val="0"/>
          <w:numId w:val="12"/>
        </w:numPr>
        <w:shd w:val="clear" w:color="auto" w:fill="FFFFFF"/>
        <w:spacing w:before="100" w:beforeAutospacing="1" w:after="100" w:afterAutospacing="1" w:line="240" w:lineRule="auto"/>
        <w:rPr>
          <w:rFonts w:cstheme="minorHAnsi"/>
          <w:color w:val="000000"/>
        </w:rPr>
      </w:pPr>
      <w:r w:rsidRPr="00957D56">
        <w:rPr>
          <w:rFonts w:cstheme="minorHAnsi"/>
          <w:color w:val="000000"/>
        </w:rPr>
        <w:t>Advocacy</w:t>
      </w:r>
    </w:p>
    <w:p w14:paraId="370CD820" w14:textId="77777777" w:rsidR="0062232E" w:rsidRPr="00957D56" w:rsidRDefault="0062232E" w:rsidP="0062232E">
      <w:pPr>
        <w:numPr>
          <w:ilvl w:val="0"/>
          <w:numId w:val="12"/>
        </w:numPr>
        <w:shd w:val="clear" w:color="auto" w:fill="FFFFFF"/>
        <w:spacing w:before="100" w:beforeAutospacing="1" w:after="100" w:afterAutospacing="1" w:line="240" w:lineRule="auto"/>
        <w:rPr>
          <w:rFonts w:cstheme="minorHAnsi"/>
          <w:color w:val="000000"/>
        </w:rPr>
      </w:pPr>
      <w:r w:rsidRPr="00957D56">
        <w:rPr>
          <w:rFonts w:cstheme="minorHAnsi"/>
          <w:color w:val="000000"/>
        </w:rPr>
        <w:t>Peer Counseling</w:t>
      </w:r>
    </w:p>
    <w:p w14:paraId="02CC04F8" w14:textId="77777777" w:rsidR="0062232E" w:rsidRPr="00957D56" w:rsidRDefault="0062232E" w:rsidP="0062232E">
      <w:pPr>
        <w:numPr>
          <w:ilvl w:val="0"/>
          <w:numId w:val="12"/>
        </w:numPr>
        <w:shd w:val="clear" w:color="auto" w:fill="FFFFFF"/>
        <w:spacing w:before="100" w:beforeAutospacing="1" w:after="100" w:afterAutospacing="1" w:line="240" w:lineRule="auto"/>
        <w:rPr>
          <w:rFonts w:cstheme="minorHAnsi"/>
          <w:color w:val="000000"/>
        </w:rPr>
      </w:pPr>
      <w:r w:rsidRPr="00957D56">
        <w:rPr>
          <w:rFonts w:cstheme="minorHAnsi"/>
          <w:color w:val="000000"/>
        </w:rPr>
        <w:t>Independent Living Skills Training</w:t>
      </w:r>
    </w:p>
    <w:p w14:paraId="67E75131" w14:textId="5B7D331C" w:rsidR="0062232E" w:rsidRPr="00957D56" w:rsidRDefault="0062232E" w:rsidP="0062232E">
      <w:pPr>
        <w:numPr>
          <w:ilvl w:val="0"/>
          <w:numId w:val="12"/>
        </w:numPr>
        <w:shd w:val="clear" w:color="auto" w:fill="FFFFFF"/>
        <w:spacing w:before="100" w:beforeAutospacing="1" w:after="100" w:afterAutospacing="1" w:line="240" w:lineRule="auto"/>
        <w:rPr>
          <w:rFonts w:cstheme="minorHAnsi"/>
          <w:color w:val="000000"/>
        </w:rPr>
      </w:pPr>
      <w:r w:rsidRPr="00957D56">
        <w:rPr>
          <w:rFonts w:cstheme="minorHAnsi"/>
          <w:color w:val="000000"/>
        </w:rPr>
        <w:t>Information and Referral</w:t>
      </w:r>
    </w:p>
    <w:p w14:paraId="3022C05C" w14:textId="1DEB3C09" w:rsidR="0062232E" w:rsidRPr="00957D56" w:rsidRDefault="0062232E" w:rsidP="0062232E">
      <w:pPr>
        <w:numPr>
          <w:ilvl w:val="0"/>
          <w:numId w:val="12"/>
        </w:numPr>
        <w:shd w:val="clear" w:color="auto" w:fill="FFFFFF"/>
        <w:spacing w:before="100" w:beforeAutospacing="1" w:after="100" w:afterAutospacing="1" w:line="240" w:lineRule="auto"/>
        <w:rPr>
          <w:rFonts w:cstheme="minorHAnsi"/>
          <w:color w:val="000000"/>
        </w:rPr>
      </w:pPr>
      <w:r w:rsidRPr="00957D56">
        <w:rPr>
          <w:rFonts w:cstheme="minorHAnsi"/>
          <w:color w:val="000000"/>
        </w:rPr>
        <w:t xml:space="preserve">Transition Services for youth, people living in institutions, and services that prevent </w:t>
      </w:r>
      <w:r w:rsidR="00662145" w:rsidRPr="00957D56">
        <w:rPr>
          <w:rFonts w:cstheme="minorHAnsi"/>
          <w:color w:val="000000"/>
        </w:rPr>
        <w:t>institutionalization.</w:t>
      </w:r>
    </w:p>
    <w:p w14:paraId="403A680E" w14:textId="77777777" w:rsidR="0062232E" w:rsidRPr="00957D56" w:rsidRDefault="0062232E" w:rsidP="0062232E">
      <w:pPr>
        <w:pStyle w:val="NormalWeb"/>
        <w:shd w:val="clear" w:color="auto" w:fill="FFFFFF"/>
        <w:spacing w:before="0" w:beforeAutospacing="0" w:after="150" w:afterAutospacing="0"/>
        <w:rPr>
          <w:rFonts w:asciiTheme="minorHAnsi" w:hAnsiTheme="minorHAnsi" w:cstheme="minorHAnsi"/>
          <w:color w:val="000000"/>
          <w:sz w:val="22"/>
          <w:szCs w:val="22"/>
        </w:rPr>
      </w:pPr>
      <w:r w:rsidRPr="00957D56">
        <w:rPr>
          <w:rFonts w:asciiTheme="minorHAnsi" w:hAnsiTheme="minorHAnsi" w:cstheme="minorHAnsi"/>
          <w:color w:val="000000"/>
          <w:sz w:val="22"/>
          <w:szCs w:val="22"/>
        </w:rPr>
        <w:t>Services to the community include systems change advocacy, disability awareness, community education, and technical assistance regarding accessibility and disability-related legislation.</w:t>
      </w:r>
    </w:p>
    <w:p w14:paraId="1BB6CABD" w14:textId="49AEA305" w:rsidR="0062232E" w:rsidRPr="00957D56" w:rsidRDefault="0062232E" w:rsidP="0062232E">
      <w:pPr>
        <w:pStyle w:val="NormalWeb"/>
        <w:shd w:val="clear" w:color="auto" w:fill="FFFFFF"/>
        <w:spacing w:before="0" w:beforeAutospacing="0" w:after="150" w:afterAutospacing="0"/>
        <w:rPr>
          <w:rFonts w:asciiTheme="minorHAnsi" w:hAnsiTheme="minorHAnsi" w:cstheme="minorHAnsi"/>
          <w:color w:val="000000"/>
          <w:sz w:val="22"/>
          <w:szCs w:val="22"/>
        </w:rPr>
      </w:pPr>
      <w:r w:rsidRPr="00957D56">
        <w:rPr>
          <w:rFonts w:asciiTheme="minorHAnsi" w:hAnsiTheme="minorHAnsi" w:cstheme="minorHAnsi"/>
          <w:color w:val="000000"/>
          <w:sz w:val="22"/>
          <w:szCs w:val="22"/>
        </w:rPr>
        <w:t>The Virginia Department for Aging and Rehabilitative Services is the agent through which State and some Federal funds are granted to CILs</w:t>
      </w:r>
      <w:r w:rsidR="00662145" w:rsidRPr="00957D56">
        <w:rPr>
          <w:rFonts w:asciiTheme="minorHAnsi" w:hAnsiTheme="minorHAnsi" w:cstheme="minorHAnsi"/>
          <w:color w:val="000000"/>
          <w:sz w:val="22"/>
          <w:szCs w:val="22"/>
        </w:rPr>
        <w:t>.</w:t>
      </w:r>
    </w:p>
    <w:p w14:paraId="4CA11460" w14:textId="77777777" w:rsidR="0062232E" w:rsidRPr="00957D56" w:rsidRDefault="0062232E" w:rsidP="008F7E9A">
      <w:pPr>
        <w:rPr>
          <w:rFonts w:cstheme="minorHAnsi"/>
        </w:rPr>
      </w:pPr>
    </w:p>
    <w:p w14:paraId="6B37C1E4" w14:textId="2BC29849" w:rsidR="00445BFE" w:rsidRDefault="00445BFE" w:rsidP="008F7E9A">
      <w:r>
        <w:t xml:space="preserve">More information about Centers for Independent Living and a map that shows the location and contact information for the CIL near you can be found at:  </w:t>
      </w:r>
      <w:hyperlink r:id="rId49" w:history="1">
        <w:r w:rsidRPr="00445BFE">
          <w:rPr>
            <w:rStyle w:val="Hyperlink"/>
          </w:rPr>
          <w:t>https://vacil.org/</w:t>
        </w:r>
      </w:hyperlink>
    </w:p>
    <w:p w14:paraId="64B4B4D9" w14:textId="77777777" w:rsidR="008F7E9A" w:rsidRDefault="008F7E9A" w:rsidP="008F7E9A">
      <w:pPr>
        <w:rPr>
          <w:b/>
          <w:bCs/>
        </w:rPr>
      </w:pPr>
    </w:p>
    <w:p w14:paraId="37969316" w14:textId="203A8450" w:rsidR="005E79FB" w:rsidRDefault="000C0DA9" w:rsidP="001F50C0">
      <w:pPr>
        <w:pStyle w:val="Heading2"/>
      </w:pPr>
      <w:r w:rsidRPr="008F7E9A">
        <w:t>Post-Secondary Options</w:t>
      </w:r>
    </w:p>
    <w:p w14:paraId="1D0ED7BE" w14:textId="017DB042" w:rsidR="00DE70FC" w:rsidRDefault="00DE70FC" w:rsidP="00DE70FC">
      <w:pPr>
        <w:spacing w:before="240"/>
        <w:rPr>
          <w:rFonts w:cs="Arial"/>
          <w:color w:val="444444"/>
          <w:shd w:val="clear" w:color="auto" w:fill="FFFFFF"/>
        </w:rPr>
      </w:pPr>
      <w:r w:rsidRPr="00DE70FC">
        <w:rPr>
          <w:rFonts w:cs="Arial"/>
          <w:color w:val="444444"/>
          <w:shd w:val="clear" w:color="auto" w:fill="FFFFFF"/>
        </w:rPr>
        <w:t>To consider postsecondary options, it’s important to identify a student’s likes and values. These personal preferences can shape their career and aspirations. The </w:t>
      </w:r>
      <w:hyperlink r:id="rId50" w:tgtFrame="_blank" w:history="1">
        <w:r w:rsidRPr="00DE70FC">
          <w:rPr>
            <w:rStyle w:val="Hyperlink"/>
            <w:rFonts w:cs="Arial"/>
            <w:color w:val="20558A"/>
            <w:shd w:val="clear" w:color="auto" w:fill="FFFFFF"/>
          </w:rPr>
          <w:t>Virginia Wizard</w:t>
        </w:r>
      </w:hyperlink>
      <w:r w:rsidRPr="00DE70FC">
        <w:rPr>
          <w:rFonts w:cs="Arial"/>
          <w:color w:val="444444"/>
          <w:shd w:val="clear" w:color="auto" w:fill="FFFFFF"/>
        </w:rPr>
        <w:t> offers career and work values online assessments to help. K12 students automatically receive a free Wizard account that is activated by a counselor or teacher. The </w:t>
      </w:r>
      <w:hyperlink r:id="rId51" w:tgtFrame="_blank" w:history="1">
        <w:r w:rsidRPr="00DE70FC">
          <w:rPr>
            <w:rStyle w:val="Hyperlink"/>
            <w:rFonts w:cs="Arial"/>
            <w:color w:val="20558A"/>
            <w:shd w:val="clear" w:color="auto" w:fill="FFFFFF"/>
          </w:rPr>
          <w:t>Imagine link</w:t>
        </w:r>
      </w:hyperlink>
      <w:r w:rsidRPr="00DE70FC">
        <w:rPr>
          <w:rFonts w:cs="Arial"/>
          <w:color w:val="444444"/>
          <w:shd w:val="clear" w:color="auto" w:fill="FFFFFF"/>
        </w:rPr>
        <w:t> enables students to see what kind of careers and areas of study will support a student’s future lifestyle. The O*Net Interest profiler (</w:t>
      </w:r>
      <w:hyperlink r:id="rId52" w:history="1">
        <w:r w:rsidRPr="00DE70FC">
          <w:rPr>
            <w:rStyle w:val="Hyperlink"/>
            <w:rFonts w:cs="Arial"/>
            <w:shd w:val="clear" w:color="auto" w:fill="FFFFFF"/>
          </w:rPr>
          <w:t>https://www.mynextmove.org/explore/ip</w:t>
        </w:r>
      </w:hyperlink>
      <w:r w:rsidRPr="00DE70FC">
        <w:rPr>
          <w:rFonts w:cs="Arial"/>
          <w:color w:val="444444"/>
          <w:shd w:val="clear" w:color="auto" w:fill="FFFFFF"/>
        </w:rPr>
        <w:t xml:space="preserve">) is another resource for career exploration. </w:t>
      </w:r>
    </w:p>
    <w:p w14:paraId="069EE7F1" w14:textId="1F7A1078" w:rsidR="004D6E42" w:rsidRPr="004D6E42" w:rsidRDefault="004D6E42" w:rsidP="004D6E42">
      <w:pPr>
        <w:rPr>
          <w:iCs/>
        </w:rPr>
      </w:pPr>
      <w:r w:rsidRPr="004D6E42">
        <w:rPr>
          <w:iCs/>
        </w:rPr>
        <w:t xml:space="preserve">A variety of postsecondary education options exist in Virginia ranging from industry certificates and certifications, </w:t>
      </w:r>
      <w:proofErr w:type="gramStart"/>
      <w:r w:rsidRPr="004D6E42">
        <w:rPr>
          <w:iCs/>
        </w:rPr>
        <w:t>trade</w:t>
      </w:r>
      <w:proofErr w:type="gramEnd"/>
      <w:r w:rsidRPr="004D6E42">
        <w:rPr>
          <w:iCs/>
        </w:rPr>
        <w:t xml:space="preserve"> and apprenticeship programs</w:t>
      </w:r>
      <w:r>
        <w:rPr>
          <w:iCs/>
        </w:rPr>
        <w:t>,</w:t>
      </w:r>
      <w:r w:rsidRPr="004D6E42">
        <w:rPr>
          <w:iCs/>
        </w:rPr>
        <w:t xml:space="preserve"> to two-year community colleges and four-year higher education institutions. Institution/program-specific information can be accessed via </w:t>
      </w:r>
      <w:hyperlink r:id="rId53" w:history="1">
        <w:r w:rsidRPr="004D6E42">
          <w:rPr>
            <w:rStyle w:val="Hyperlink"/>
            <w:iCs/>
          </w:rPr>
          <w:t>https://www.schev.edu/students/applying-for-college/degree-certificate-search</w:t>
        </w:r>
      </w:hyperlink>
      <w:r w:rsidRPr="004D6E42">
        <w:rPr>
          <w:iCs/>
        </w:rPr>
        <w:t xml:space="preserve">. </w:t>
      </w:r>
    </w:p>
    <w:p w14:paraId="1934B656" w14:textId="77777777" w:rsidR="004D6E42" w:rsidRPr="004D6E42" w:rsidRDefault="004D6E42" w:rsidP="004D6E42">
      <w:pPr>
        <w:shd w:val="clear" w:color="auto" w:fill="FFFFFF"/>
        <w:spacing w:after="240" w:line="240" w:lineRule="auto"/>
        <w:rPr>
          <w:rFonts w:eastAsia="Times New Roman" w:cs="Arial"/>
          <w:color w:val="444444"/>
        </w:rPr>
      </w:pPr>
      <w:r w:rsidRPr="004D6E42">
        <w:rPr>
          <w:rFonts w:eastAsia="Times New Roman" w:cs="Arial"/>
          <w:color w:val="444444"/>
        </w:rPr>
        <w:lastRenderedPageBreak/>
        <w:t>Public four-year schools can be large colleges and universities such as George Mason University, James Madison University, Old Dominion University, the University of Virginia, Virginia Commonwealth University and Virginia Tech, as well as smaller institutions such as Christopher Newport University, Longwood University, Radford University, the University of Mary Washington, U.Va.'s College at Wise, Virginia State University and Norfolk State.</w:t>
      </w:r>
    </w:p>
    <w:p w14:paraId="1643B40C" w14:textId="77777777" w:rsidR="004D6E42" w:rsidRPr="004D6E42" w:rsidRDefault="004D6E42" w:rsidP="004D6E42">
      <w:pPr>
        <w:shd w:val="clear" w:color="auto" w:fill="FFFFFF"/>
        <w:spacing w:after="240" w:line="240" w:lineRule="auto"/>
        <w:rPr>
          <w:rFonts w:eastAsia="Times New Roman" w:cs="Arial"/>
          <w:color w:val="444444"/>
        </w:rPr>
      </w:pPr>
      <w:r w:rsidRPr="004D6E42">
        <w:rPr>
          <w:rFonts w:eastAsia="Times New Roman" w:cs="Arial"/>
          <w:color w:val="444444"/>
        </w:rPr>
        <w:t xml:space="preserve">Public two-year schools include the Virginia Community College System's 23 schools across Virginia and Richard Bland College. The </w:t>
      </w:r>
      <w:hyperlink r:id="rId54" w:history="1">
        <w:r w:rsidRPr="004D6E42">
          <w:rPr>
            <w:rStyle w:val="Hyperlink"/>
            <w:rFonts w:eastAsia="Times New Roman" w:cs="Arial"/>
          </w:rPr>
          <w:t>community colleges</w:t>
        </w:r>
      </w:hyperlink>
      <w:r w:rsidRPr="004D6E42">
        <w:rPr>
          <w:rFonts w:eastAsia="Times New Roman" w:cs="Arial"/>
          <w:color w:val="444444"/>
        </w:rPr>
        <w:t xml:space="preserve"> offer various trade programs, certificates, and certifications in addition to associate degree programs. </w:t>
      </w:r>
    </w:p>
    <w:p w14:paraId="3E5EE9AE" w14:textId="77777777" w:rsidR="004D6E42" w:rsidRPr="004D6E42" w:rsidRDefault="004D6E42" w:rsidP="004D6E42">
      <w:pPr>
        <w:shd w:val="clear" w:color="auto" w:fill="FFFFFF"/>
        <w:spacing w:after="240" w:line="240" w:lineRule="auto"/>
        <w:rPr>
          <w:rFonts w:eastAsia="Times New Roman" w:cs="Arial"/>
          <w:color w:val="444444"/>
        </w:rPr>
      </w:pPr>
      <w:r w:rsidRPr="004D6E42">
        <w:rPr>
          <w:rFonts w:eastAsia="Times New Roman" w:cs="Arial"/>
          <w:color w:val="444444"/>
        </w:rPr>
        <w:t>Virginia's higher education also includes a wide range of private schools and colleges from Appalachian School of Law to Washington &amp; Lee University. Some are nonprofit institutions, while others are for-profit.</w:t>
      </w:r>
    </w:p>
    <w:p w14:paraId="5A379053" w14:textId="77777777" w:rsidR="004D6E42" w:rsidRPr="004D6E42" w:rsidRDefault="004D6E42" w:rsidP="004D6E42">
      <w:pPr>
        <w:pStyle w:val="pf0"/>
        <w:rPr>
          <w:rFonts w:asciiTheme="minorHAnsi" w:hAnsiTheme="minorHAnsi" w:cstheme="minorHAnsi"/>
          <w:iCs/>
          <w:sz w:val="22"/>
          <w:szCs w:val="22"/>
        </w:rPr>
      </w:pPr>
      <w:r w:rsidRPr="004D6E42">
        <w:rPr>
          <w:rFonts w:asciiTheme="minorHAnsi" w:hAnsiTheme="minorHAnsi" w:cstheme="minorHAnsi"/>
          <w:iCs/>
          <w:sz w:val="22"/>
          <w:szCs w:val="22"/>
        </w:rPr>
        <w:t xml:space="preserve">Each postsecondary education option and institution has its own admissions requirements as well as processes and resources for students with disabilities transitioning to postsecondary education. Students transitioning to postsecondary education will need to self-navigate and self-advocate in ways different than in K12.  </w:t>
      </w:r>
    </w:p>
    <w:p w14:paraId="20A8B15F" w14:textId="4A8B0C99" w:rsidR="004D6E42" w:rsidRPr="004D6E42" w:rsidRDefault="004D6E42" w:rsidP="004D6E42">
      <w:pPr>
        <w:rPr>
          <w:iCs/>
        </w:rPr>
      </w:pPr>
      <w:r w:rsidRPr="004D6E42">
        <w:rPr>
          <w:iCs/>
        </w:rPr>
        <w:t xml:space="preserve">General resources for students and their parents can be found at </w:t>
      </w:r>
      <w:hyperlink r:id="rId55" w:history="1">
        <w:r w:rsidRPr="004D6E42">
          <w:rPr>
            <w:rStyle w:val="Hyperlink"/>
            <w:iCs/>
          </w:rPr>
          <w:t>https://www.schev.edu/students</w:t>
        </w:r>
      </w:hyperlink>
      <w:r w:rsidRPr="004D6E42">
        <w:rPr>
          <w:iCs/>
        </w:rPr>
        <w:t>. The webpage provides an array of resources, checklists, toolkits</w:t>
      </w:r>
      <w:r w:rsidR="00D874D8">
        <w:rPr>
          <w:iCs/>
        </w:rPr>
        <w:t>,</w:t>
      </w:r>
      <w:r w:rsidRPr="004D6E42">
        <w:rPr>
          <w:iCs/>
        </w:rPr>
        <w:t xml:space="preserve"> and other materials spanning the college preparation process, decision making, financial aid and beyond. </w:t>
      </w:r>
    </w:p>
    <w:p w14:paraId="02A94E9A" w14:textId="77777777" w:rsidR="004D6E42" w:rsidRPr="004D6E42" w:rsidRDefault="004D6E42" w:rsidP="004D6E42">
      <w:pPr>
        <w:rPr>
          <w:iCs/>
        </w:rPr>
      </w:pPr>
      <w:r w:rsidRPr="004D6E42">
        <w:rPr>
          <w:iCs/>
        </w:rPr>
        <w:t>Pertinent information specifically for students with disabilities can be found using the links below:</w:t>
      </w:r>
    </w:p>
    <w:p w14:paraId="34390931" w14:textId="5A395EE1" w:rsidR="004D6E42" w:rsidRPr="004D6E42" w:rsidRDefault="004D6E42" w:rsidP="004D6E42">
      <w:pPr>
        <w:pStyle w:val="ListParagraph"/>
        <w:numPr>
          <w:ilvl w:val="0"/>
          <w:numId w:val="29"/>
        </w:numPr>
        <w:spacing w:line="240" w:lineRule="auto"/>
        <w:rPr>
          <w:rFonts w:cstheme="minorHAnsi"/>
          <w:iCs/>
        </w:rPr>
      </w:pPr>
      <w:r w:rsidRPr="004D6E42">
        <w:rPr>
          <w:rFonts w:cstheme="minorHAnsi"/>
        </w:rPr>
        <w:t>The State Council of Higher Education for Virginia (SCHEV) website (</w:t>
      </w:r>
      <w:hyperlink r:id="rId56" w:history="1">
        <w:r w:rsidRPr="004D6E42">
          <w:rPr>
            <w:rStyle w:val="Hyperlink"/>
            <w:rFonts w:cstheme="minorHAnsi"/>
            <w:iCs/>
          </w:rPr>
          <w:t>https://www.schev.edu/students/resources/accessibility-disabilities</w:t>
        </w:r>
      </w:hyperlink>
      <w:r w:rsidRPr="004D6E42">
        <w:rPr>
          <w:rFonts w:cstheme="minorHAnsi"/>
          <w:iCs/>
        </w:rPr>
        <w:t>)</w:t>
      </w:r>
      <w:r w:rsidR="003C0A46">
        <w:rPr>
          <w:rFonts w:cstheme="minorHAnsi"/>
          <w:iCs/>
        </w:rPr>
        <w:t>,</w:t>
      </w:r>
      <w:r w:rsidRPr="004D6E42">
        <w:rPr>
          <w:rFonts w:cstheme="minorHAnsi"/>
          <w:iCs/>
        </w:rPr>
        <w:t xml:space="preserve"> which includes links to student accessibility and disability resource centers at each institution. </w:t>
      </w:r>
    </w:p>
    <w:p w14:paraId="0B226CD5" w14:textId="77777777" w:rsidR="004D6E42" w:rsidRPr="004D6E42" w:rsidRDefault="004D6E42" w:rsidP="004D6E42">
      <w:pPr>
        <w:pStyle w:val="ListParagraph"/>
        <w:numPr>
          <w:ilvl w:val="0"/>
          <w:numId w:val="29"/>
        </w:numPr>
        <w:spacing w:line="240" w:lineRule="auto"/>
        <w:rPr>
          <w:rStyle w:val="cf01"/>
          <w:rFonts w:asciiTheme="minorHAnsi" w:hAnsiTheme="minorHAnsi" w:cstheme="minorHAnsi"/>
          <w:iCs/>
          <w:sz w:val="22"/>
          <w:szCs w:val="22"/>
        </w:rPr>
      </w:pPr>
      <w:r w:rsidRPr="004D6E42">
        <w:rPr>
          <w:rFonts w:cstheme="minorHAnsi"/>
          <w:iCs/>
        </w:rPr>
        <w:t>T</w:t>
      </w:r>
      <w:r w:rsidRPr="004D6E42">
        <w:rPr>
          <w:rStyle w:val="cf01"/>
          <w:rFonts w:asciiTheme="minorHAnsi" w:hAnsiTheme="minorHAnsi" w:cstheme="minorHAnsi"/>
          <w:sz w:val="22"/>
          <w:szCs w:val="22"/>
        </w:rPr>
        <w:t xml:space="preserve">hink College Search for VA, </w:t>
      </w:r>
      <w:hyperlink r:id="rId57" w:history="1">
        <w:r w:rsidRPr="004D6E42">
          <w:rPr>
            <w:rStyle w:val="cf01"/>
            <w:rFonts w:asciiTheme="minorHAnsi" w:hAnsiTheme="minorHAnsi" w:cstheme="minorHAnsi"/>
            <w:color w:val="0000FF"/>
            <w:sz w:val="22"/>
            <w:szCs w:val="22"/>
            <w:u w:val="single"/>
          </w:rPr>
          <w:t>College Search | Think College</w:t>
        </w:r>
      </w:hyperlink>
      <w:r w:rsidRPr="004D6E42">
        <w:rPr>
          <w:rStyle w:val="cf01"/>
          <w:rFonts w:asciiTheme="minorHAnsi" w:hAnsiTheme="minorHAnsi" w:cstheme="minorHAnsi"/>
          <w:sz w:val="22"/>
          <w:szCs w:val="22"/>
        </w:rPr>
        <w:t xml:space="preserve">, offers a list of inclusive programs for students with disabilities that provide more support than just academic accommodations. </w:t>
      </w:r>
    </w:p>
    <w:p w14:paraId="42B5CB32" w14:textId="77777777" w:rsidR="004D6E42" w:rsidRPr="004D6E42" w:rsidRDefault="004D6E42" w:rsidP="004D6E42">
      <w:pPr>
        <w:pStyle w:val="ListParagraph"/>
        <w:numPr>
          <w:ilvl w:val="0"/>
          <w:numId w:val="29"/>
        </w:numPr>
        <w:spacing w:line="240" w:lineRule="auto"/>
        <w:rPr>
          <w:rStyle w:val="cf01"/>
          <w:rFonts w:asciiTheme="minorHAnsi" w:hAnsiTheme="minorHAnsi" w:cstheme="minorHAnsi"/>
          <w:iCs/>
          <w:sz w:val="22"/>
          <w:szCs w:val="22"/>
        </w:rPr>
      </w:pPr>
      <w:r w:rsidRPr="004D6E42">
        <w:rPr>
          <w:rStyle w:val="cf01"/>
          <w:rFonts w:asciiTheme="minorHAnsi" w:hAnsiTheme="minorHAnsi" w:cstheme="minorHAnsi"/>
          <w:sz w:val="22"/>
          <w:szCs w:val="22"/>
        </w:rPr>
        <w:t xml:space="preserve">The Parent Educational Advocacy Training Center (PEATC) provides a list of the disability support offices for two- and four-year schools. </w:t>
      </w:r>
    </w:p>
    <w:p w14:paraId="53411042" w14:textId="77777777" w:rsidR="004D6E42" w:rsidRPr="004D6E42" w:rsidRDefault="004D6E42" w:rsidP="004D6E42">
      <w:pPr>
        <w:pStyle w:val="ListParagraph"/>
        <w:numPr>
          <w:ilvl w:val="1"/>
          <w:numId w:val="29"/>
        </w:numPr>
        <w:spacing w:line="240" w:lineRule="auto"/>
        <w:rPr>
          <w:rFonts w:cstheme="minorHAnsi"/>
          <w:iCs/>
        </w:rPr>
      </w:pPr>
      <w:r w:rsidRPr="004D6E42">
        <w:rPr>
          <w:rStyle w:val="cf01"/>
          <w:rFonts w:asciiTheme="minorHAnsi" w:hAnsiTheme="minorHAnsi" w:cstheme="minorHAnsi"/>
          <w:sz w:val="22"/>
          <w:szCs w:val="22"/>
        </w:rPr>
        <w:t xml:space="preserve">Four-year link: </w:t>
      </w:r>
      <w:hyperlink r:id="rId58" w:history="1">
        <w:r w:rsidRPr="004D6E42">
          <w:rPr>
            <w:rStyle w:val="cf01"/>
            <w:rFonts w:asciiTheme="minorHAnsi" w:hAnsiTheme="minorHAnsi" w:cstheme="minorHAnsi"/>
            <w:color w:val="0000FF"/>
            <w:sz w:val="22"/>
            <w:szCs w:val="22"/>
            <w:u w:val="single"/>
          </w:rPr>
          <w:t>4 Year College Disability Support Services (peatc.org)</w:t>
        </w:r>
      </w:hyperlink>
    </w:p>
    <w:p w14:paraId="02199EAE" w14:textId="77777777" w:rsidR="004D6E42" w:rsidRPr="004D6E42" w:rsidRDefault="004D6E42" w:rsidP="004D6E42">
      <w:pPr>
        <w:pStyle w:val="ListParagraph"/>
        <w:numPr>
          <w:ilvl w:val="1"/>
          <w:numId w:val="29"/>
        </w:numPr>
        <w:spacing w:line="240" w:lineRule="auto"/>
        <w:rPr>
          <w:rFonts w:cstheme="minorHAnsi"/>
          <w:iCs/>
        </w:rPr>
      </w:pPr>
      <w:r w:rsidRPr="004D6E42">
        <w:rPr>
          <w:rStyle w:val="cf01"/>
          <w:rFonts w:asciiTheme="minorHAnsi" w:hAnsiTheme="minorHAnsi" w:cstheme="minorHAnsi"/>
          <w:sz w:val="22"/>
          <w:szCs w:val="22"/>
        </w:rPr>
        <w:t xml:space="preserve">Two- year link: </w:t>
      </w:r>
      <w:hyperlink r:id="rId59" w:history="1">
        <w:r w:rsidRPr="004D6E42">
          <w:rPr>
            <w:rStyle w:val="cf01"/>
            <w:rFonts w:asciiTheme="minorHAnsi" w:hAnsiTheme="minorHAnsi" w:cstheme="minorHAnsi"/>
            <w:color w:val="0000FF"/>
            <w:sz w:val="22"/>
            <w:szCs w:val="22"/>
            <w:u w:val="single"/>
          </w:rPr>
          <w:t>Virginia Community Colleges: Disability Support Services (peatc.org)</w:t>
        </w:r>
      </w:hyperlink>
    </w:p>
    <w:p w14:paraId="2BE91F80" w14:textId="77777777" w:rsidR="004D6E42" w:rsidRPr="004D6E42" w:rsidRDefault="004D6E42" w:rsidP="004D6E42">
      <w:pPr>
        <w:pStyle w:val="ListParagraph"/>
        <w:numPr>
          <w:ilvl w:val="1"/>
          <w:numId w:val="29"/>
        </w:numPr>
        <w:spacing w:line="240" w:lineRule="auto"/>
        <w:rPr>
          <w:rFonts w:cstheme="minorHAnsi"/>
          <w:iCs/>
        </w:rPr>
      </w:pPr>
      <w:r w:rsidRPr="004D6E42">
        <w:rPr>
          <w:rStyle w:val="cf01"/>
          <w:rFonts w:asciiTheme="minorHAnsi" w:hAnsiTheme="minorHAnsi" w:cstheme="minorHAnsi"/>
          <w:sz w:val="22"/>
          <w:szCs w:val="22"/>
        </w:rPr>
        <w:t xml:space="preserve">Specialized program link (similar to the Think College information): </w:t>
      </w:r>
      <w:hyperlink r:id="rId60" w:history="1">
        <w:r w:rsidRPr="004D6E42">
          <w:rPr>
            <w:rStyle w:val="cf01"/>
            <w:rFonts w:asciiTheme="minorHAnsi" w:hAnsiTheme="minorHAnsi" w:cstheme="minorHAnsi"/>
            <w:color w:val="0000FF"/>
            <w:sz w:val="22"/>
            <w:szCs w:val="22"/>
            <w:u w:val="single"/>
          </w:rPr>
          <w:t>Specialized College Programs for Students with Disabilities - A Resource Document (peatc.org)</w:t>
        </w:r>
      </w:hyperlink>
      <w:r w:rsidRPr="004D6E42">
        <w:rPr>
          <w:rStyle w:val="cf01"/>
        </w:rPr>
        <w:t xml:space="preserve"> </w:t>
      </w:r>
    </w:p>
    <w:p w14:paraId="51B273E8" w14:textId="77777777" w:rsidR="008F7E9A" w:rsidRDefault="008F7E9A" w:rsidP="009F38CE">
      <w:pPr>
        <w:rPr>
          <w:b/>
          <w:bCs/>
        </w:rPr>
      </w:pPr>
    </w:p>
    <w:p w14:paraId="5BBFCE91" w14:textId="0F724F6C" w:rsidR="005E79FB" w:rsidRDefault="005E79FB" w:rsidP="005A3C8D">
      <w:pPr>
        <w:pStyle w:val="Heading2"/>
      </w:pPr>
      <w:r w:rsidRPr="009F38CE">
        <w:t>Financial</w:t>
      </w:r>
    </w:p>
    <w:p w14:paraId="2F5D9DF4" w14:textId="77777777" w:rsidR="005A3C8D" w:rsidRPr="005A3C8D" w:rsidRDefault="005A3C8D" w:rsidP="005A3C8D"/>
    <w:p w14:paraId="758164DB" w14:textId="6646E0AD" w:rsidR="00AC6AC5" w:rsidRPr="009B474C" w:rsidRDefault="00AC6AC5" w:rsidP="005A3C8D">
      <w:pPr>
        <w:pStyle w:val="Heading3"/>
      </w:pPr>
      <w:r w:rsidRPr="009B474C">
        <w:lastRenderedPageBreak/>
        <w:t>Social Security: Supplemental Security Income and Social Security Disability Income</w:t>
      </w:r>
    </w:p>
    <w:p w14:paraId="00072E02" w14:textId="77777777"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E7CAD5D" w14:textId="2BFB3625"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For either </w:t>
      </w:r>
      <w:r w:rsidR="00E62954">
        <w:rPr>
          <w:rFonts w:ascii="Calibri" w:hAnsi="Calibri" w:cs="Calibri"/>
          <w:color w:val="242424"/>
          <w:sz w:val="22"/>
          <w:szCs w:val="22"/>
        </w:rPr>
        <w:t>Supplemental Security Income (</w:t>
      </w:r>
      <w:r>
        <w:rPr>
          <w:rFonts w:ascii="Calibri" w:hAnsi="Calibri" w:cs="Calibri"/>
          <w:color w:val="242424"/>
          <w:sz w:val="22"/>
          <w:szCs w:val="22"/>
        </w:rPr>
        <w:t>SSI</w:t>
      </w:r>
      <w:r w:rsidR="00E62954">
        <w:rPr>
          <w:rFonts w:ascii="Calibri" w:hAnsi="Calibri" w:cs="Calibri"/>
          <w:color w:val="242424"/>
          <w:sz w:val="22"/>
          <w:szCs w:val="22"/>
        </w:rPr>
        <w:t>)</w:t>
      </w:r>
      <w:r>
        <w:rPr>
          <w:rFonts w:ascii="Calibri" w:hAnsi="Calibri" w:cs="Calibri"/>
          <w:color w:val="242424"/>
          <w:sz w:val="22"/>
          <w:szCs w:val="22"/>
        </w:rPr>
        <w:t xml:space="preserve"> or </w:t>
      </w:r>
      <w:r w:rsidR="00E62954">
        <w:rPr>
          <w:rFonts w:ascii="Calibri" w:hAnsi="Calibri" w:cs="Calibri"/>
          <w:color w:val="242424"/>
          <w:sz w:val="22"/>
          <w:szCs w:val="22"/>
        </w:rPr>
        <w:t xml:space="preserve">Social Security Disability Income </w:t>
      </w:r>
      <w:r w:rsidR="00737372">
        <w:rPr>
          <w:rFonts w:ascii="Calibri" w:hAnsi="Calibri" w:cs="Calibri"/>
          <w:color w:val="242424"/>
          <w:sz w:val="22"/>
          <w:szCs w:val="22"/>
        </w:rPr>
        <w:t>(</w:t>
      </w:r>
      <w:r>
        <w:rPr>
          <w:rFonts w:ascii="Calibri" w:hAnsi="Calibri" w:cs="Calibri"/>
          <w:color w:val="242424"/>
          <w:sz w:val="22"/>
          <w:szCs w:val="22"/>
        </w:rPr>
        <w:t>SSDI</w:t>
      </w:r>
      <w:r w:rsidR="00737372">
        <w:rPr>
          <w:rFonts w:ascii="Calibri" w:hAnsi="Calibri" w:cs="Calibri"/>
          <w:color w:val="242424"/>
          <w:sz w:val="22"/>
          <w:szCs w:val="22"/>
        </w:rPr>
        <w:t>)</w:t>
      </w:r>
      <w:r>
        <w:rPr>
          <w:rFonts w:ascii="Calibri" w:hAnsi="Calibri" w:cs="Calibri"/>
          <w:color w:val="242424"/>
          <w:sz w:val="22"/>
          <w:szCs w:val="22"/>
        </w:rPr>
        <w:t xml:space="preserve">, an individual must first meet the definition of a disability under the Social Security Administration Guidelines.  A person aged 18 or older is considered </w:t>
      </w:r>
      <w:r w:rsidR="00320248">
        <w:rPr>
          <w:rFonts w:ascii="Calibri" w:hAnsi="Calibri" w:cs="Calibri"/>
          <w:color w:val="242424"/>
          <w:sz w:val="22"/>
          <w:szCs w:val="22"/>
        </w:rPr>
        <w:t>“</w:t>
      </w:r>
      <w:r>
        <w:rPr>
          <w:rFonts w:ascii="Calibri" w:hAnsi="Calibri" w:cs="Calibri"/>
          <w:color w:val="242424"/>
          <w:sz w:val="22"/>
          <w:szCs w:val="22"/>
        </w:rPr>
        <w:t>disabled</w:t>
      </w:r>
      <w:r w:rsidR="00320248">
        <w:rPr>
          <w:rFonts w:ascii="Calibri" w:hAnsi="Calibri" w:cs="Calibri"/>
          <w:color w:val="242424"/>
          <w:sz w:val="22"/>
          <w:szCs w:val="22"/>
        </w:rPr>
        <w:t>”</w:t>
      </w:r>
      <w:r>
        <w:rPr>
          <w:rFonts w:ascii="Calibri" w:hAnsi="Calibri" w:cs="Calibri"/>
          <w:color w:val="242424"/>
          <w:sz w:val="22"/>
          <w:szCs w:val="22"/>
        </w:rPr>
        <w:t xml:space="preserve"> if a physical or mental condition (or combination of conditions) keeps the person from working and is expected to last at least 12 months or result in death.  For children, the </w:t>
      </w:r>
      <w:r w:rsidR="001224FA">
        <w:rPr>
          <w:rFonts w:ascii="Calibri" w:hAnsi="Calibri" w:cs="Calibri"/>
          <w:color w:val="242424"/>
          <w:sz w:val="22"/>
          <w:szCs w:val="22"/>
        </w:rPr>
        <w:t>“</w:t>
      </w:r>
      <w:r w:rsidR="00BB7773">
        <w:rPr>
          <w:rFonts w:ascii="Calibri" w:hAnsi="Calibri" w:cs="Calibri"/>
          <w:color w:val="242424"/>
          <w:sz w:val="22"/>
          <w:szCs w:val="22"/>
        </w:rPr>
        <w:t>substantial gainful activity</w:t>
      </w:r>
      <w:r w:rsidR="001224FA">
        <w:rPr>
          <w:rFonts w:ascii="Calibri" w:hAnsi="Calibri" w:cs="Calibri"/>
          <w:color w:val="242424"/>
          <w:sz w:val="22"/>
          <w:szCs w:val="22"/>
        </w:rPr>
        <w:t>”</w:t>
      </w:r>
      <w:r>
        <w:rPr>
          <w:rFonts w:ascii="Calibri" w:hAnsi="Calibri" w:cs="Calibri"/>
          <w:color w:val="242424"/>
          <w:sz w:val="22"/>
          <w:szCs w:val="22"/>
        </w:rPr>
        <w:t xml:space="preserve"> portion is replaced with the wording “results in marked and severe functional limitations.”</w:t>
      </w:r>
    </w:p>
    <w:p w14:paraId="001389D4" w14:textId="77777777"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89B3E3F" w14:textId="0E1FC92E"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To be eligible for disability benefits, a person must be unable to engage in substantial gainful activity (SGA). A person who is earning more than a certain monthly amount is ordinarily considered to be engaging in SGA. The amount of monthly earnings considered as SGA depends on the nature of a person's disability. The Social Security Act specifies a higher SGA amount for statutorily blind individuals; Federal regulations specify a lower SGA amount for non-blind individuals. A formal medical decision is needed. It is made by the state disability determination service.</w:t>
      </w:r>
    </w:p>
    <w:p w14:paraId="46AF9B27" w14:textId="77777777"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9E00B5D" w14:textId="3EA84F47"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SSI</w:t>
      </w:r>
      <w:r>
        <w:rPr>
          <w:rFonts w:ascii="Calibri" w:hAnsi="Calibri" w:cs="Calibri"/>
          <w:color w:val="242424"/>
          <w:sz w:val="22"/>
          <w:szCs w:val="22"/>
        </w:rPr>
        <w:t xml:space="preserve"> is a monthly cash benefit to be used for basic expenses like food and shelter. A person qualifies for SSI if they are either 65 or older</w:t>
      </w:r>
      <w:r w:rsidR="006B1B5C">
        <w:rPr>
          <w:rFonts w:ascii="Calibri" w:hAnsi="Calibri" w:cs="Calibri"/>
          <w:color w:val="242424"/>
          <w:sz w:val="22"/>
          <w:szCs w:val="22"/>
        </w:rPr>
        <w:t>,</w:t>
      </w:r>
      <w:r>
        <w:rPr>
          <w:rFonts w:ascii="Calibri" w:hAnsi="Calibri" w:cs="Calibri"/>
          <w:color w:val="242424"/>
          <w:sz w:val="22"/>
          <w:szCs w:val="22"/>
        </w:rPr>
        <w:t xml:space="preserve"> or they are blind</w:t>
      </w:r>
      <w:r w:rsidR="004C5034">
        <w:rPr>
          <w:rFonts w:ascii="Calibri" w:hAnsi="Calibri" w:cs="Calibri"/>
          <w:color w:val="242424"/>
          <w:sz w:val="22"/>
          <w:szCs w:val="22"/>
        </w:rPr>
        <w:t>,</w:t>
      </w:r>
      <w:r>
        <w:rPr>
          <w:rFonts w:ascii="Calibri" w:hAnsi="Calibri" w:cs="Calibri"/>
          <w:color w:val="242424"/>
          <w:sz w:val="22"/>
          <w:szCs w:val="22"/>
        </w:rPr>
        <w:t xml:space="preserve"> or they meet that </w:t>
      </w:r>
      <w:r w:rsidRPr="004C5034">
        <w:rPr>
          <w:rFonts w:ascii="Calibri" w:hAnsi="Calibri" w:cs="Calibri"/>
          <w:i/>
          <w:iCs/>
          <w:color w:val="242424"/>
          <w:sz w:val="22"/>
          <w:szCs w:val="22"/>
        </w:rPr>
        <w:t>definition of a disability</w:t>
      </w:r>
      <w:r>
        <w:rPr>
          <w:rFonts w:ascii="Calibri" w:hAnsi="Calibri" w:cs="Calibri"/>
          <w:color w:val="242424"/>
          <w:sz w:val="22"/>
          <w:szCs w:val="22"/>
        </w:rPr>
        <w:t xml:space="preserve"> criteria </w:t>
      </w:r>
      <w:r w:rsidR="006B1B5C">
        <w:rPr>
          <w:rFonts w:ascii="Calibri" w:hAnsi="Calibri" w:cs="Calibri"/>
          <w:color w:val="242424"/>
          <w:sz w:val="22"/>
          <w:szCs w:val="22"/>
        </w:rPr>
        <w:t>discussed above</w:t>
      </w:r>
      <w:r>
        <w:rPr>
          <w:rFonts w:ascii="Calibri" w:hAnsi="Calibri" w:cs="Calibri"/>
          <w:color w:val="242424"/>
          <w:sz w:val="22"/>
          <w:szCs w:val="22"/>
        </w:rPr>
        <w:t>. The individual must have no more than $2,000 in resources and cannot have monthly income over the current SGA amount</w:t>
      </w:r>
      <w:r w:rsidR="00EE4F8C">
        <w:rPr>
          <w:rFonts w:ascii="Calibri" w:hAnsi="Calibri" w:cs="Calibri"/>
          <w:color w:val="242424"/>
          <w:sz w:val="22"/>
          <w:szCs w:val="22"/>
        </w:rPr>
        <w:t>.</w:t>
      </w:r>
      <w:r>
        <w:rPr>
          <w:rFonts w:ascii="Calibri" w:hAnsi="Calibri" w:cs="Calibri"/>
          <w:color w:val="242424"/>
          <w:sz w:val="22"/>
          <w:szCs w:val="22"/>
        </w:rPr>
        <w:t xml:space="preserve"> For 2023</w:t>
      </w:r>
      <w:r w:rsidR="00EE4F8C">
        <w:rPr>
          <w:rFonts w:ascii="Calibri" w:hAnsi="Calibri" w:cs="Calibri"/>
          <w:color w:val="242424"/>
          <w:sz w:val="22"/>
          <w:szCs w:val="22"/>
        </w:rPr>
        <w:t>,</w:t>
      </w:r>
      <w:r>
        <w:rPr>
          <w:rFonts w:ascii="Calibri" w:hAnsi="Calibri" w:cs="Calibri"/>
          <w:color w:val="242424"/>
          <w:sz w:val="22"/>
          <w:szCs w:val="22"/>
        </w:rPr>
        <w:t xml:space="preserve"> SGA </w:t>
      </w:r>
      <w:r w:rsidR="00EE4F8C">
        <w:rPr>
          <w:rFonts w:ascii="Calibri" w:hAnsi="Calibri" w:cs="Calibri"/>
          <w:color w:val="242424"/>
          <w:sz w:val="22"/>
          <w:szCs w:val="22"/>
        </w:rPr>
        <w:t xml:space="preserve">is </w:t>
      </w:r>
      <w:r>
        <w:rPr>
          <w:rFonts w:ascii="Calibri" w:hAnsi="Calibri" w:cs="Calibri"/>
          <w:color w:val="242424"/>
          <w:sz w:val="22"/>
          <w:szCs w:val="22"/>
        </w:rPr>
        <w:t>$1470/mo</w:t>
      </w:r>
      <w:r w:rsidR="00EE4F8C">
        <w:rPr>
          <w:rFonts w:ascii="Calibri" w:hAnsi="Calibri" w:cs="Calibri"/>
          <w:color w:val="242424"/>
          <w:sz w:val="22"/>
          <w:szCs w:val="22"/>
        </w:rPr>
        <w:t>nth</w:t>
      </w:r>
      <w:r>
        <w:rPr>
          <w:rFonts w:ascii="Calibri" w:hAnsi="Calibri" w:cs="Calibri"/>
          <w:color w:val="242424"/>
          <w:sz w:val="22"/>
          <w:szCs w:val="22"/>
        </w:rPr>
        <w:t xml:space="preserve">; </w:t>
      </w:r>
      <w:r w:rsidR="00EE4F8C">
        <w:rPr>
          <w:rFonts w:ascii="Calibri" w:hAnsi="Calibri" w:cs="Calibri"/>
          <w:color w:val="242424"/>
          <w:sz w:val="22"/>
          <w:szCs w:val="22"/>
        </w:rPr>
        <w:t>for blind individuals it is</w:t>
      </w:r>
      <w:r>
        <w:rPr>
          <w:rFonts w:ascii="Calibri" w:hAnsi="Calibri" w:cs="Calibri"/>
          <w:color w:val="242424"/>
          <w:sz w:val="22"/>
          <w:szCs w:val="22"/>
        </w:rPr>
        <w:t xml:space="preserve"> $2460/mo</w:t>
      </w:r>
      <w:r w:rsidR="00DC0769">
        <w:rPr>
          <w:rFonts w:ascii="Calibri" w:hAnsi="Calibri" w:cs="Calibri"/>
          <w:color w:val="242424"/>
          <w:sz w:val="22"/>
          <w:szCs w:val="22"/>
        </w:rPr>
        <w:t>nth</w:t>
      </w:r>
      <w:r>
        <w:rPr>
          <w:rFonts w:ascii="Calibri" w:hAnsi="Calibri" w:cs="Calibri"/>
          <w:color w:val="242424"/>
          <w:sz w:val="22"/>
          <w:szCs w:val="22"/>
        </w:rPr>
        <w:t xml:space="preserve">. If </w:t>
      </w:r>
      <w:r w:rsidR="00DC0769">
        <w:rPr>
          <w:rFonts w:ascii="Calibri" w:hAnsi="Calibri" w:cs="Calibri"/>
          <w:color w:val="242424"/>
          <w:sz w:val="22"/>
          <w:szCs w:val="22"/>
        </w:rPr>
        <w:t>an individual</w:t>
      </w:r>
      <w:r>
        <w:rPr>
          <w:rFonts w:ascii="Calibri" w:hAnsi="Calibri" w:cs="Calibri"/>
          <w:color w:val="242424"/>
          <w:sz w:val="22"/>
          <w:szCs w:val="22"/>
        </w:rPr>
        <w:t xml:space="preserve"> is under 18, parental income and resources are included through a process called “deeming.” Parental income is not included for individuals over 18. Countable income includes food and shelter provided by another source. </w:t>
      </w:r>
    </w:p>
    <w:p w14:paraId="0320E181" w14:textId="77777777"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F77C8DD" w14:textId="792A355F"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SSI beneficiaries must report any earnings to </w:t>
      </w:r>
      <w:r w:rsidR="00DD20E4">
        <w:rPr>
          <w:rFonts w:ascii="Calibri" w:hAnsi="Calibri" w:cs="Calibri"/>
          <w:color w:val="242424"/>
          <w:sz w:val="22"/>
          <w:szCs w:val="22"/>
        </w:rPr>
        <w:t xml:space="preserve">the </w:t>
      </w:r>
      <w:r>
        <w:rPr>
          <w:rFonts w:ascii="Calibri" w:hAnsi="Calibri" w:cs="Calibri"/>
          <w:color w:val="242424"/>
          <w:sz w:val="22"/>
          <w:szCs w:val="22"/>
        </w:rPr>
        <w:t>Social Security</w:t>
      </w:r>
      <w:r w:rsidR="00DD20E4">
        <w:rPr>
          <w:rFonts w:ascii="Calibri" w:hAnsi="Calibri" w:cs="Calibri"/>
          <w:color w:val="242424"/>
          <w:sz w:val="22"/>
          <w:szCs w:val="22"/>
        </w:rPr>
        <w:t xml:space="preserve"> Administration (SSA)</w:t>
      </w:r>
      <w:r>
        <w:rPr>
          <w:rFonts w:ascii="Calibri" w:hAnsi="Calibri" w:cs="Calibri"/>
          <w:color w:val="242424"/>
          <w:sz w:val="22"/>
          <w:szCs w:val="22"/>
        </w:rPr>
        <w:t>.  This includes work income, one-time payments, child support, trust payments, etc.  </w:t>
      </w:r>
      <w:r>
        <w:rPr>
          <w:rFonts w:ascii="Calibri" w:hAnsi="Calibri" w:cs="Calibri"/>
          <w:color w:val="242424"/>
          <w:sz w:val="22"/>
          <w:szCs w:val="22"/>
          <w:u w:val="single"/>
        </w:rPr>
        <w:t>SSI is a needs-based month-to-month benefit.</w:t>
      </w:r>
      <w:r>
        <w:rPr>
          <w:rFonts w:ascii="Calibri" w:hAnsi="Calibri" w:cs="Calibri"/>
          <w:color w:val="242424"/>
          <w:sz w:val="22"/>
          <w:szCs w:val="22"/>
        </w:rPr>
        <w:t xml:space="preserve">  The base amount of </w:t>
      </w:r>
      <w:r w:rsidR="003F1838">
        <w:rPr>
          <w:rFonts w:ascii="Calibri" w:hAnsi="Calibri" w:cs="Calibri"/>
          <w:color w:val="242424"/>
          <w:sz w:val="22"/>
          <w:szCs w:val="22"/>
        </w:rPr>
        <w:t xml:space="preserve">the </w:t>
      </w:r>
      <w:r>
        <w:rPr>
          <w:rFonts w:ascii="Calibri" w:hAnsi="Calibri" w:cs="Calibri"/>
          <w:color w:val="242424"/>
          <w:sz w:val="22"/>
          <w:szCs w:val="22"/>
        </w:rPr>
        <w:t xml:space="preserve">SSI payment will be adjusted </w:t>
      </w:r>
      <w:r w:rsidR="003F1838">
        <w:rPr>
          <w:rFonts w:ascii="Calibri" w:hAnsi="Calibri" w:cs="Calibri"/>
          <w:color w:val="242424"/>
          <w:sz w:val="22"/>
          <w:szCs w:val="22"/>
        </w:rPr>
        <w:t>depending</w:t>
      </w:r>
      <w:r>
        <w:rPr>
          <w:rFonts w:ascii="Calibri" w:hAnsi="Calibri" w:cs="Calibri"/>
          <w:color w:val="242424"/>
          <w:sz w:val="22"/>
          <w:szCs w:val="22"/>
        </w:rPr>
        <w:t xml:space="preserve"> on the amount of income report</w:t>
      </w:r>
      <w:r w:rsidR="003F1838">
        <w:rPr>
          <w:rFonts w:ascii="Calibri" w:hAnsi="Calibri" w:cs="Calibri"/>
          <w:color w:val="242424"/>
          <w:sz w:val="22"/>
          <w:szCs w:val="22"/>
        </w:rPr>
        <w:t>ed</w:t>
      </w:r>
      <w:r>
        <w:rPr>
          <w:rFonts w:ascii="Calibri" w:hAnsi="Calibri" w:cs="Calibri"/>
          <w:color w:val="242424"/>
          <w:sz w:val="22"/>
          <w:szCs w:val="22"/>
        </w:rPr>
        <w:t xml:space="preserve">.  </w:t>
      </w:r>
      <w:r w:rsidR="00DD20E4">
        <w:rPr>
          <w:rFonts w:ascii="Calibri" w:hAnsi="Calibri" w:cs="Calibri"/>
          <w:color w:val="242424"/>
          <w:sz w:val="22"/>
          <w:szCs w:val="22"/>
        </w:rPr>
        <w:t>People are encouraged to b</w:t>
      </w:r>
      <w:r>
        <w:rPr>
          <w:rFonts w:ascii="Calibri" w:hAnsi="Calibri" w:cs="Calibri"/>
          <w:color w:val="242424"/>
          <w:sz w:val="22"/>
          <w:szCs w:val="22"/>
        </w:rPr>
        <w:t xml:space="preserve">e careful and report accurately. Any delay in reporting to SSA could mean an overpayment of benefits.  Keep a record that you sent the documentation to </w:t>
      </w:r>
      <w:r w:rsidR="00C3490B">
        <w:rPr>
          <w:rFonts w:ascii="Calibri" w:hAnsi="Calibri" w:cs="Calibri"/>
          <w:color w:val="242424"/>
          <w:sz w:val="22"/>
          <w:szCs w:val="22"/>
        </w:rPr>
        <w:t>SSA</w:t>
      </w:r>
      <w:r>
        <w:rPr>
          <w:rFonts w:ascii="Calibri" w:hAnsi="Calibri" w:cs="Calibri"/>
          <w:color w:val="242424"/>
          <w:sz w:val="22"/>
          <w:szCs w:val="22"/>
        </w:rPr>
        <w:t>.</w:t>
      </w:r>
    </w:p>
    <w:p w14:paraId="474C78DC" w14:textId="77777777" w:rsidR="00674A0A" w:rsidRDefault="00674A0A" w:rsidP="00AC6AC5">
      <w:pPr>
        <w:pStyle w:val="NormalWeb"/>
        <w:shd w:val="clear" w:color="auto" w:fill="FFFFFF"/>
        <w:spacing w:before="0" w:beforeAutospacing="0" w:after="0" w:afterAutospacing="0"/>
        <w:rPr>
          <w:rFonts w:ascii="Calibri" w:hAnsi="Calibri" w:cs="Calibri"/>
          <w:b/>
          <w:bCs/>
          <w:color w:val="242424"/>
          <w:sz w:val="22"/>
          <w:szCs w:val="22"/>
        </w:rPr>
      </w:pPr>
    </w:p>
    <w:p w14:paraId="51618633" w14:textId="099CFA9C" w:rsidR="00AC6AC5" w:rsidRDefault="00AC6AC5" w:rsidP="00AC6AC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SSDI</w:t>
      </w:r>
      <w:r>
        <w:rPr>
          <w:rFonts w:ascii="Calibri" w:hAnsi="Calibri" w:cs="Calibri"/>
          <w:color w:val="242424"/>
          <w:sz w:val="22"/>
          <w:szCs w:val="22"/>
        </w:rPr>
        <w:t> is for people who have a work history and have paid social security taxes who become disabled and can no longer participate in substantial gainful work activity.  People receiving SSDI are eligible for Medicare health benefits after 2 years of receiving SSDI.  Some people are eligible to receive both SSI and SSDI. The application</w:t>
      </w:r>
      <w:r w:rsidR="009B474C">
        <w:rPr>
          <w:rFonts w:ascii="Calibri" w:hAnsi="Calibri" w:cs="Calibri"/>
          <w:color w:val="242424"/>
          <w:sz w:val="22"/>
          <w:szCs w:val="22"/>
        </w:rPr>
        <w:t>s to determine eligibility</w:t>
      </w:r>
      <w:r>
        <w:rPr>
          <w:rFonts w:ascii="Calibri" w:hAnsi="Calibri" w:cs="Calibri"/>
          <w:color w:val="242424"/>
          <w:sz w:val="22"/>
          <w:szCs w:val="22"/>
        </w:rPr>
        <w:t xml:space="preserve"> for both are r</w:t>
      </w:r>
      <w:r w:rsidR="009B474C">
        <w:rPr>
          <w:rFonts w:ascii="Calibri" w:hAnsi="Calibri" w:cs="Calibri"/>
          <w:color w:val="242424"/>
          <w:sz w:val="22"/>
          <w:szCs w:val="22"/>
        </w:rPr>
        <w:t>eviewed</w:t>
      </w:r>
      <w:r>
        <w:rPr>
          <w:rFonts w:ascii="Calibri" w:hAnsi="Calibri" w:cs="Calibri"/>
          <w:color w:val="242424"/>
          <w:sz w:val="22"/>
          <w:szCs w:val="22"/>
        </w:rPr>
        <w:t xml:space="preserve"> at the same time. </w:t>
      </w:r>
    </w:p>
    <w:p w14:paraId="11F2247A" w14:textId="77777777" w:rsidR="009F38CE" w:rsidRPr="00AC6AC5" w:rsidRDefault="009F38CE" w:rsidP="009F38CE"/>
    <w:p w14:paraId="0CDE1159" w14:textId="3AD2828F" w:rsidR="000C0DA9" w:rsidRPr="009F38CE" w:rsidRDefault="000C0DA9" w:rsidP="005A3C8D">
      <w:pPr>
        <w:pStyle w:val="Heading3"/>
      </w:pPr>
      <w:r w:rsidRPr="009F38CE">
        <w:t>Medicaid</w:t>
      </w:r>
    </w:p>
    <w:p w14:paraId="13388636" w14:textId="0D24753C" w:rsidR="00F5713C" w:rsidRDefault="00F5713C" w:rsidP="00B10A86">
      <w:r>
        <w:t>Medicaid for persons who are aged, blind, or disabled (ABD)</w:t>
      </w:r>
      <w:r w:rsidR="00B10A86">
        <w:t xml:space="preserve"> includes the following eligibility criteria</w:t>
      </w:r>
      <w:r>
        <w:t xml:space="preserve">: </w:t>
      </w:r>
    </w:p>
    <w:p w14:paraId="7A8173C5" w14:textId="44307516" w:rsidR="00F5713C" w:rsidRPr="009F38CE" w:rsidRDefault="00B10A86" w:rsidP="00F5713C">
      <w:pPr>
        <w:pStyle w:val="ListParagraph"/>
        <w:numPr>
          <w:ilvl w:val="0"/>
          <w:numId w:val="2"/>
        </w:numPr>
      </w:pPr>
      <w:r w:rsidRPr="009F38CE">
        <w:t xml:space="preserve">Individual </w:t>
      </w:r>
      <w:r w:rsidR="00F5713C" w:rsidRPr="009F38CE">
        <w:t xml:space="preserve">Eligibility: </w:t>
      </w:r>
    </w:p>
    <w:p w14:paraId="53434892" w14:textId="061CE749" w:rsidR="00F5713C" w:rsidRPr="00DA4D6D" w:rsidRDefault="00542CE0" w:rsidP="004A6998">
      <w:pPr>
        <w:pStyle w:val="ListParagraph"/>
        <w:numPr>
          <w:ilvl w:val="1"/>
          <w:numId w:val="2"/>
        </w:numPr>
      </w:pPr>
      <w:r>
        <w:t xml:space="preserve">Must be a </w:t>
      </w:r>
      <w:r w:rsidR="00F5713C" w:rsidRPr="00DA4D6D">
        <w:t>Virginia resident</w:t>
      </w:r>
      <w:r w:rsidR="00F5713C">
        <w:t xml:space="preserve"> (US National, Citizen, permanent resident, legal alien) </w:t>
      </w:r>
    </w:p>
    <w:p w14:paraId="5743FA8E" w14:textId="2C2F8F31" w:rsidR="00F5713C" w:rsidRPr="00DA4D6D" w:rsidRDefault="00F5713C" w:rsidP="004A6998">
      <w:pPr>
        <w:pStyle w:val="ListParagraph"/>
        <w:numPr>
          <w:ilvl w:val="1"/>
          <w:numId w:val="2"/>
        </w:numPr>
      </w:pPr>
      <w:r w:rsidRPr="00DA4D6D">
        <w:t>Aged 65 or older</w:t>
      </w:r>
      <w:r>
        <w:t>, or blind, or disabled</w:t>
      </w:r>
    </w:p>
    <w:p w14:paraId="65EFFA8B" w14:textId="101A7A63" w:rsidR="00F5713C" w:rsidRDefault="00F5713C" w:rsidP="004A6998">
      <w:pPr>
        <w:pStyle w:val="ListParagraph"/>
        <w:numPr>
          <w:ilvl w:val="1"/>
          <w:numId w:val="2"/>
        </w:numPr>
      </w:pPr>
      <w:r w:rsidRPr="00DA4D6D">
        <w:lastRenderedPageBreak/>
        <w:t>Meets income and resource requirements</w:t>
      </w:r>
      <w:r w:rsidR="00E93CA4">
        <w:t>.  I</w:t>
      </w:r>
      <w:r w:rsidRPr="00DA4D6D">
        <w:t>ncome includes money earned from jobs, Social Security income, Veterans benefits, pensions, or annuities.</w:t>
      </w:r>
      <w:r>
        <w:t xml:space="preserve"> </w:t>
      </w:r>
      <w:r w:rsidRPr="00DA4D6D">
        <w:t>Resources are things like checking/savings account</w:t>
      </w:r>
      <w:r w:rsidR="00E93CA4">
        <w:t xml:space="preserve"> balances</w:t>
      </w:r>
      <w:r w:rsidRPr="00DA4D6D">
        <w:t>, stocks, bonds, life insurance, or retirement funds</w:t>
      </w:r>
      <w:r w:rsidR="001A5A42">
        <w:t>.</w:t>
      </w:r>
      <w:r w:rsidRPr="00DA4D6D">
        <w:cr/>
      </w:r>
    </w:p>
    <w:p w14:paraId="4C0357A5" w14:textId="77777777" w:rsidR="00DF239D" w:rsidRPr="009F38CE" w:rsidRDefault="00F5713C" w:rsidP="00DF239D">
      <w:pPr>
        <w:pStyle w:val="ListParagraph"/>
        <w:numPr>
          <w:ilvl w:val="0"/>
          <w:numId w:val="2"/>
        </w:numPr>
      </w:pPr>
      <w:r w:rsidRPr="009F38CE">
        <w:t>Financial</w:t>
      </w:r>
      <w:r w:rsidR="001A5A42" w:rsidRPr="009F38CE">
        <w:t xml:space="preserve"> Eligibility</w:t>
      </w:r>
      <w:r w:rsidRPr="009F38CE">
        <w:t xml:space="preserve">: </w:t>
      </w:r>
    </w:p>
    <w:p w14:paraId="426B81FC" w14:textId="7BFC6A19" w:rsidR="00F5713C" w:rsidRDefault="00DF239D" w:rsidP="00B814AB">
      <w:pPr>
        <w:pStyle w:val="ListParagraph"/>
      </w:pPr>
      <w:r w:rsidRPr="00F04DDB">
        <w:t>Financial considerations for Medicaid are based on the individual’s (18+) income</w:t>
      </w:r>
      <w:r w:rsidR="00B55E0F">
        <w:t>,</w:t>
      </w:r>
      <w:r w:rsidRPr="00F04DDB">
        <w:t xml:space="preserve"> not the family</w:t>
      </w:r>
      <w:r>
        <w:t xml:space="preserve"> income</w:t>
      </w:r>
      <w:r w:rsidR="00B55E0F">
        <w:t>.</w:t>
      </w:r>
      <w:r w:rsidR="00B55E0F" w:rsidRPr="00B55E0F">
        <w:t xml:space="preserve"> </w:t>
      </w:r>
      <w:r w:rsidR="00B55E0F" w:rsidRPr="0019641C">
        <w:t>A person who does not qualify for full Medicaid because their income is over the limit may “spend</w:t>
      </w:r>
      <w:r w:rsidR="00B55E0F">
        <w:t xml:space="preserve"> </w:t>
      </w:r>
      <w:r w:rsidR="00B55E0F" w:rsidRPr="0019641C">
        <w:t>down” their income limit on certain medical bills. They must have a certain amount in medical bills before they can be approved for Medicaid.</w:t>
      </w:r>
    </w:p>
    <w:p w14:paraId="11E26BDD" w14:textId="77777777" w:rsidR="004871B3" w:rsidRDefault="004871B3" w:rsidP="004871B3">
      <w:pPr>
        <w:pStyle w:val="ListParagraph"/>
      </w:pPr>
    </w:p>
    <w:p w14:paraId="4232E7FE" w14:textId="31AEBCF3" w:rsidR="00F5713C" w:rsidRPr="00505304" w:rsidRDefault="00F5713C" w:rsidP="00B814AB">
      <w:pPr>
        <w:pStyle w:val="ListParagraph"/>
      </w:pPr>
      <w:r w:rsidRPr="00505304">
        <w:t xml:space="preserve">Income guidelines are updated on the </w:t>
      </w:r>
      <w:hyperlink r:id="rId61" w:history="1">
        <w:hyperlink r:id="rId62" w:history="1">
          <w:hyperlink r:id="rId63" w:history="1">
            <w:r w:rsidRPr="004A6998">
              <w:rPr>
                <w:rStyle w:val="Hyperlink"/>
              </w:rPr>
              <w:t>Cover Virginia</w:t>
            </w:r>
          </w:hyperlink>
        </w:hyperlink>
      </w:hyperlink>
      <w:r w:rsidRPr="00505304">
        <w:t xml:space="preserve"> website - this site includes other programs available within Virginia Medicaid and their associated income limits.</w:t>
      </w:r>
      <w:r>
        <w:t xml:space="preserve"> </w:t>
      </w:r>
      <w:hyperlink r:id="rId64" w:history="1">
        <w:r w:rsidRPr="006F6173">
          <w:rPr>
            <w:rStyle w:val="Hyperlink"/>
          </w:rPr>
          <w:t>Income guidelines</w:t>
        </w:r>
      </w:hyperlink>
      <w:r>
        <w:t xml:space="preserve"> can also be found at the Department of Social Services</w:t>
      </w:r>
      <w:r w:rsidR="00FA740C">
        <w:t>.</w:t>
      </w:r>
      <w:r>
        <w:t xml:space="preserve"> </w:t>
      </w:r>
    </w:p>
    <w:p w14:paraId="13DDF674" w14:textId="484BCA5A" w:rsidR="001E5BDD" w:rsidRDefault="001E5BDD">
      <w:pPr>
        <w:rPr>
          <w:b/>
          <w:bCs/>
        </w:rPr>
      </w:pPr>
    </w:p>
    <w:p w14:paraId="35FAD1BE" w14:textId="59652088" w:rsidR="00F5713C" w:rsidRPr="001E5BDD" w:rsidRDefault="004871B3" w:rsidP="00B814AB">
      <w:pPr>
        <w:rPr>
          <w:sz w:val="28"/>
          <w:szCs w:val="28"/>
        </w:rPr>
      </w:pPr>
      <w:r w:rsidRPr="001E5BDD">
        <w:rPr>
          <w:b/>
          <w:bCs/>
          <w:sz w:val="28"/>
          <w:szCs w:val="28"/>
        </w:rPr>
        <w:t xml:space="preserve">Figure 2: </w:t>
      </w:r>
      <w:r w:rsidR="00F5713C" w:rsidRPr="001E5BDD">
        <w:rPr>
          <w:b/>
          <w:bCs/>
          <w:sz w:val="28"/>
          <w:szCs w:val="28"/>
        </w:rPr>
        <w:t xml:space="preserve">2023 Virginia Medicaid Long-Term Care Eligibility for a </w:t>
      </w:r>
      <w:r w:rsidR="001E5BDD" w:rsidRPr="001E5BDD">
        <w:rPr>
          <w:b/>
          <w:bCs/>
          <w:sz w:val="28"/>
          <w:szCs w:val="28"/>
        </w:rPr>
        <w:t>Single Individual</w:t>
      </w:r>
    </w:p>
    <w:tbl>
      <w:tblPr>
        <w:tblStyle w:val="TableGrid"/>
        <w:tblW w:w="0" w:type="auto"/>
        <w:tblLook w:val="04A0" w:firstRow="1" w:lastRow="0" w:firstColumn="1" w:lastColumn="0" w:noHBand="0" w:noVBand="1"/>
        <w:tblCaption w:val=""/>
        <w:tblDescription w:val=""/>
      </w:tblPr>
      <w:tblGrid>
        <w:gridCol w:w="2695"/>
        <w:gridCol w:w="3690"/>
        <w:gridCol w:w="2160"/>
        <w:gridCol w:w="3150"/>
      </w:tblGrid>
      <w:tr w:rsidR="00F5713C" w14:paraId="07D0CA11" w14:textId="77777777" w:rsidTr="00D8071D">
        <w:tc>
          <w:tcPr>
            <w:tcW w:w="2695" w:type="dxa"/>
          </w:tcPr>
          <w:p w14:paraId="724D3106" w14:textId="77777777" w:rsidR="00F5713C" w:rsidRPr="00D8071D" w:rsidRDefault="00F5713C" w:rsidP="00D8071D">
            <w:pPr>
              <w:jc w:val="center"/>
              <w:rPr>
                <w:b/>
                <w:bCs/>
              </w:rPr>
            </w:pPr>
            <w:r w:rsidRPr="00D8071D">
              <w:rPr>
                <w:b/>
                <w:bCs/>
              </w:rPr>
              <w:t>Type of Medicaid</w:t>
            </w:r>
          </w:p>
        </w:tc>
        <w:tc>
          <w:tcPr>
            <w:tcW w:w="3690" w:type="dxa"/>
          </w:tcPr>
          <w:p w14:paraId="165EAC91" w14:textId="77777777" w:rsidR="00F5713C" w:rsidRPr="00D8071D" w:rsidRDefault="00F5713C" w:rsidP="00D8071D">
            <w:pPr>
              <w:jc w:val="center"/>
              <w:rPr>
                <w:b/>
                <w:bCs/>
              </w:rPr>
            </w:pPr>
            <w:r w:rsidRPr="00D8071D">
              <w:rPr>
                <w:b/>
                <w:bCs/>
              </w:rPr>
              <w:t>Income Limit</w:t>
            </w:r>
          </w:p>
        </w:tc>
        <w:tc>
          <w:tcPr>
            <w:tcW w:w="2160" w:type="dxa"/>
          </w:tcPr>
          <w:p w14:paraId="490EF40B" w14:textId="77777777" w:rsidR="00F5713C" w:rsidRPr="00D8071D" w:rsidRDefault="00F5713C" w:rsidP="00D8071D">
            <w:pPr>
              <w:jc w:val="center"/>
              <w:rPr>
                <w:b/>
                <w:bCs/>
              </w:rPr>
            </w:pPr>
            <w:r w:rsidRPr="00D8071D">
              <w:rPr>
                <w:b/>
                <w:bCs/>
              </w:rPr>
              <w:t>Asset Limit</w:t>
            </w:r>
          </w:p>
        </w:tc>
        <w:tc>
          <w:tcPr>
            <w:tcW w:w="3150" w:type="dxa"/>
          </w:tcPr>
          <w:p w14:paraId="5DB51AC4" w14:textId="740157BE" w:rsidR="00F5713C" w:rsidRPr="00D8071D" w:rsidRDefault="00F5713C" w:rsidP="00D8071D">
            <w:pPr>
              <w:jc w:val="center"/>
              <w:rPr>
                <w:b/>
                <w:bCs/>
              </w:rPr>
            </w:pPr>
            <w:r w:rsidRPr="00D8071D">
              <w:rPr>
                <w:b/>
                <w:bCs/>
              </w:rPr>
              <w:t>Level of Care Required</w:t>
            </w:r>
          </w:p>
        </w:tc>
      </w:tr>
      <w:tr w:rsidR="00F5713C" w14:paraId="155117D8" w14:textId="77777777" w:rsidTr="00D8071D">
        <w:tc>
          <w:tcPr>
            <w:tcW w:w="2695" w:type="dxa"/>
            <w:hideMark/>
          </w:tcPr>
          <w:p w14:paraId="6FE4A120" w14:textId="4FFFC1D3" w:rsidR="00F5713C"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Institutional / ICF</w:t>
            </w:r>
            <w:r w:rsidR="002104F7">
              <w:rPr>
                <w:rFonts w:ascii="Calibri" w:hAnsi="Calibri" w:cs="Calibri"/>
                <w:sz w:val="20"/>
                <w:szCs w:val="20"/>
              </w:rPr>
              <w:t>-</w:t>
            </w:r>
            <w:r>
              <w:rPr>
                <w:rFonts w:ascii="Calibri" w:hAnsi="Calibri" w:cs="Calibri"/>
                <w:sz w:val="20"/>
                <w:szCs w:val="20"/>
              </w:rPr>
              <w:t>I</w:t>
            </w:r>
            <w:r w:rsidR="002104F7">
              <w:rPr>
                <w:rFonts w:ascii="Calibri" w:hAnsi="Calibri" w:cs="Calibri"/>
                <w:sz w:val="20"/>
                <w:szCs w:val="20"/>
              </w:rPr>
              <w:t>I</w:t>
            </w:r>
            <w:r>
              <w:rPr>
                <w:rFonts w:ascii="Calibri" w:hAnsi="Calibri" w:cs="Calibri"/>
                <w:sz w:val="20"/>
                <w:szCs w:val="20"/>
              </w:rPr>
              <w:t>D / Nursing Home Medicaid</w:t>
            </w:r>
          </w:p>
        </w:tc>
        <w:tc>
          <w:tcPr>
            <w:tcW w:w="3690" w:type="dxa"/>
            <w:hideMark/>
          </w:tcPr>
          <w:p w14:paraId="3106363F" w14:textId="77777777" w:rsidR="00F5713C" w:rsidRDefault="00F5713C" w:rsidP="003B09D2">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Less than or equal to 300% of the Supplemental Security Income (SSI) </w:t>
            </w:r>
          </w:p>
          <w:p w14:paraId="565BDED6" w14:textId="77777777" w:rsidR="00F5713C" w:rsidRDefault="00F5713C" w:rsidP="003B09D2">
            <w:pPr>
              <w:pStyle w:val="NormalWeb"/>
              <w:spacing w:before="0" w:beforeAutospacing="0" w:after="0" w:afterAutospacing="0"/>
              <w:rPr>
                <w:rFonts w:ascii="Calibri" w:hAnsi="Calibri" w:cs="Calibri"/>
                <w:sz w:val="20"/>
                <w:szCs w:val="20"/>
              </w:rPr>
            </w:pPr>
          </w:p>
          <w:p w14:paraId="1D808A51" w14:textId="77777777" w:rsidR="00F5713C" w:rsidRDefault="00F5713C" w:rsidP="003B09D2">
            <w:pPr>
              <w:pStyle w:val="NormalWeb"/>
              <w:spacing w:before="0" w:beforeAutospacing="0" w:after="0" w:afterAutospacing="0"/>
              <w:rPr>
                <w:rFonts w:ascii="Calibri" w:hAnsi="Calibri" w:cs="Calibri"/>
                <w:sz w:val="20"/>
                <w:szCs w:val="20"/>
              </w:rPr>
            </w:pPr>
            <w:r>
              <w:rPr>
                <w:rFonts w:ascii="Calibri" w:hAnsi="Calibri" w:cs="Calibri"/>
                <w:sz w:val="20"/>
                <w:szCs w:val="20"/>
              </w:rPr>
              <w:t>For 2023: $2,742 / month</w:t>
            </w:r>
          </w:p>
        </w:tc>
        <w:tc>
          <w:tcPr>
            <w:tcW w:w="2160" w:type="dxa"/>
            <w:hideMark/>
          </w:tcPr>
          <w:p w14:paraId="6746FF58" w14:textId="77777777" w:rsidR="00F5713C"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$2,000</w:t>
            </w:r>
          </w:p>
        </w:tc>
        <w:tc>
          <w:tcPr>
            <w:tcW w:w="3150" w:type="dxa"/>
            <w:hideMark/>
          </w:tcPr>
          <w:p w14:paraId="29BEBC78" w14:textId="77777777" w:rsidR="00F5713C" w:rsidRPr="00EB073D" w:rsidRDefault="00F5713C" w:rsidP="005E4F03">
            <w:pPr>
              <w:pStyle w:val="NormalWeb"/>
              <w:spacing w:before="0" w:beforeAutospacing="0" w:after="0" w:afterAutospacing="0"/>
              <w:jc w:val="center"/>
              <w:rPr>
                <w:rFonts w:ascii="Calibri" w:hAnsi="Calibri" w:cs="Calibri"/>
                <w:sz w:val="20"/>
                <w:szCs w:val="20"/>
              </w:rPr>
            </w:pPr>
            <w:r w:rsidRPr="00EB073D">
              <w:rPr>
                <w:rFonts w:ascii="Calibri" w:hAnsi="Calibri" w:cs="Calibri"/>
                <w:sz w:val="20"/>
                <w:szCs w:val="20"/>
              </w:rPr>
              <w:t>Institutional</w:t>
            </w:r>
          </w:p>
        </w:tc>
      </w:tr>
      <w:tr w:rsidR="00F5713C" w14:paraId="74346850" w14:textId="77777777" w:rsidTr="00D8071D">
        <w:tc>
          <w:tcPr>
            <w:tcW w:w="2695" w:type="dxa"/>
            <w:hideMark/>
          </w:tcPr>
          <w:p w14:paraId="630C818C" w14:textId="77777777" w:rsidR="00F5713C"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Medicaid Waivers / Home and Community Based Services</w:t>
            </w:r>
          </w:p>
        </w:tc>
        <w:tc>
          <w:tcPr>
            <w:tcW w:w="3690" w:type="dxa"/>
            <w:hideMark/>
          </w:tcPr>
          <w:p w14:paraId="71D2CE05" w14:textId="77777777" w:rsidR="00F5713C" w:rsidRDefault="00F5713C" w:rsidP="003B09D2">
            <w:pPr>
              <w:pStyle w:val="NormalWeb"/>
              <w:rPr>
                <w:rFonts w:ascii="Calibri" w:hAnsi="Calibri" w:cs="Calibri"/>
                <w:sz w:val="20"/>
                <w:szCs w:val="20"/>
              </w:rPr>
            </w:pPr>
            <w:r w:rsidRPr="001C39BE">
              <w:rPr>
                <w:rFonts w:ascii="Calibri" w:hAnsi="Calibri" w:cs="Calibri"/>
                <w:sz w:val="20"/>
                <w:szCs w:val="20"/>
              </w:rPr>
              <w:t xml:space="preserve">Less than or equal to 300% of the Supplemental Security Income (SSI) </w:t>
            </w:r>
          </w:p>
          <w:p w14:paraId="3F3680D0" w14:textId="77777777" w:rsidR="00F5713C" w:rsidRDefault="00F5713C" w:rsidP="003B09D2">
            <w:pPr>
              <w:pStyle w:val="NormalWeb"/>
              <w:spacing w:before="0" w:beforeAutospacing="0" w:after="0" w:afterAutospacing="0"/>
              <w:rPr>
                <w:rFonts w:ascii="Calibri" w:hAnsi="Calibri" w:cs="Calibri"/>
                <w:sz w:val="20"/>
                <w:szCs w:val="20"/>
              </w:rPr>
            </w:pPr>
            <w:r>
              <w:rPr>
                <w:rFonts w:ascii="Calibri" w:hAnsi="Calibri" w:cs="Calibri"/>
                <w:sz w:val="20"/>
                <w:szCs w:val="20"/>
              </w:rPr>
              <w:t>For 2023: $2,742 / month</w:t>
            </w:r>
          </w:p>
        </w:tc>
        <w:tc>
          <w:tcPr>
            <w:tcW w:w="2160" w:type="dxa"/>
            <w:hideMark/>
          </w:tcPr>
          <w:p w14:paraId="28F89417" w14:textId="77777777" w:rsidR="00F5713C"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$2,000</w:t>
            </w:r>
          </w:p>
        </w:tc>
        <w:tc>
          <w:tcPr>
            <w:tcW w:w="3150" w:type="dxa"/>
            <w:hideMark/>
          </w:tcPr>
          <w:p w14:paraId="6355F8BD" w14:textId="77777777" w:rsidR="00F5713C" w:rsidRDefault="00F5713C" w:rsidP="005E4F03">
            <w:pPr>
              <w:pStyle w:val="NormalWeb"/>
              <w:spacing w:before="0" w:beforeAutospacing="0" w:after="0" w:afterAutospacing="0"/>
              <w:jc w:val="center"/>
              <w:rPr>
                <w:rFonts w:ascii="Calibri" w:hAnsi="Calibri" w:cs="Calibri"/>
              </w:rPr>
            </w:pPr>
            <w:r>
              <w:rPr>
                <w:rFonts w:ascii="Calibri" w:hAnsi="Calibri" w:cs="Calibri"/>
                <w:sz w:val="20"/>
                <w:szCs w:val="20"/>
              </w:rPr>
              <w:t>Institutional or Hospital</w:t>
            </w:r>
          </w:p>
        </w:tc>
      </w:tr>
      <w:tr w:rsidR="00F5713C" w14:paraId="6AA22D26" w14:textId="77777777" w:rsidTr="00D8071D">
        <w:tc>
          <w:tcPr>
            <w:tcW w:w="2695" w:type="dxa"/>
            <w:hideMark/>
          </w:tcPr>
          <w:p w14:paraId="1992B65B" w14:textId="77777777" w:rsidR="00F5713C"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Regular Medicaid / Aged Blind and Disabled</w:t>
            </w:r>
          </w:p>
        </w:tc>
        <w:tc>
          <w:tcPr>
            <w:tcW w:w="3690" w:type="dxa"/>
            <w:hideMark/>
          </w:tcPr>
          <w:p w14:paraId="2C6A8D1D" w14:textId="77777777" w:rsidR="00F5713C" w:rsidRDefault="00F5713C" w:rsidP="003B09D2">
            <w:pPr>
              <w:pStyle w:val="NormalWeb"/>
              <w:spacing w:before="0" w:beforeAutospacing="0" w:after="0" w:afterAutospacing="0"/>
              <w:rPr>
                <w:rFonts w:ascii="Calibri" w:hAnsi="Calibri" w:cs="Calibri"/>
                <w:sz w:val="20"/>
                <w:szCs w:val="20"/>
              </w:rPr>
            </w:pPr>
            <w:r>
              <w:rPr>
                <w:rFonts w:ascii="Calibri" w:hAnsi="Calibri" w:cs="Calibri"/>
                <w:sz w:val="20"/>
                <w:szCs w:val="20"/>
              </w:rPr>
              <w:t>Up to 80% of the Federal Poverty Level</w:t>
            </w:r>
          </w:p>
          <w:p w14:paraId="0EB45307" w14:textId="77777777" w:rsidR="00F5713C" w:rsidRDefault="00F5713C" w:rsidP="003B09D2">
            <w:pPr>
              <w:pStyle w:val="NormalWeb"/>
              <w:spacing w:before="0" w:beforeAutospacing="0" w:after="0" w:afterAutospacing="0"/>
              <w:rPr>
                <w:rFonts w:ascii="Calibri" w:hAnsi="Calibri" w:cs="Calibri"/>
                <w:sz w:val="20"/>
                <w:szCs w:val="20"/>
              </w:rPr>
            </w:pPr>
          </w:p>
          <w:p w14:paraId="36E1DD94" w14:textId="77777777" w:rsidR="00F5713C" w:rsidRDefault="00F5713C" w:rsidP="003B09D2">
            <w:pPr>
              <w:pStyle w:val="NormalWeb"/>
              <w:spacing w:before="0" w:beforeAutospacing="0" w:after="0" w:afterAutospacing="0"/>
              <w:rPr>
                <w:rFonts w:ascii="Calibri" w:hAnsi="Calibri" w:cs="Calibri"/>
                <w:sz w:val="20"/>
                <w:szCs w:val="20"/>
              </w:rPr>
            </w:pPr>
            <w:r>
              <w:rPr>
                <w:rFonts w:ascii="Calibri" w:hAnsi="Calibri" w:cs="Calibri"/>
                <w:sz w:val="20"/>
                <w:szCs w:val="20"/>
              </w:rPr>
              <w:t>For 2023: $972 / month</w:t>
            </w:r>
          </w:p>
        </w:tc>
        <w:tc>
          <w:tcPr>
            <w:tcW w:w="2160" w:type="dxa"/>
            <w:hideMark/>
          </w:tcPr>
          <w:p w14:paraId="11FE4CC9" w14:textId="77777777" w:rsidR="00F5713C" w:rsidRPr="00EB073D" w:rsidRDefault="00F5713C" w:rsidP="005E4F03">
            <w:pPr>
              <w:pStyle w:val="NormalWeb"/>
              <w:spacing w:before="0" w:beforeAutospacing="0" w:after="0" w:afterAutospacing="0"/>
              <w:jc w:val="center"/>
              <w:rPr>
                <w:rFonts w:ascii="Calibri" w:hAnsi="Calibri" w:cs="Calibri"/>
                <w:sz w:val="20"/>
                <w:szCs w:val="20"/>
              </w:rPr>
            </w:pPr>
            <w:r w:rsidRPr="00EB073D">
              <w:rPr>
                <w:rFonts w:ascii="Calibri" w:hAnsi="Calibri" w:cs="Calibri"/>
                <w:sz w:val="20"/>
                <w:szCs w:val="20"/>
              </w:rPr>
              <w:t>$2,000</w:t>
            </w:r>
          </w:p>
        </w:tc>
        <w:tc>
          <w:tcPr>
            <w:tcW w:w="3150" w:type="dxa"/>
            <w:hideMark/>
          </w:tcPr>
          <w:p w14:paraId="63D48293" w14:textId="77777777" w:rsidR="00F5713C" w:rsidRPr="00EB073D" w:rsidRDefault="00F5713C" w:rsidP="005E4F03">
            <w:pPr>
              <w:pStyle w:val="NormalWeb"/>
              <w:spacing w:before="0" w:beforeAutospacing="0" w:after="0" w:afterAutospacing="0"/>
              <w:jc w:val="center"/>
              <w:rPr>
                <w:rFonts w:ascii="Calibri" w:hAnsi="Calibri" w:cs="Calibri"/>
                <w:sz w:val="20"/>
                <w:szCs w:val="20"/>
              </w:rPr>
            </w:pPr>
            <w:r w:rsidRPr="00EB073D">
              <w:rPr>
                <w:rFonts w:ascii="Calibri" w:hAnsi="Calibri" w:cs="Calibri"/>
                <w:sz w:val="20"/>
                <w:szCs w:val="20"/>
              </w:rPr>
              <w:t>Help with ADLs</w:t>
            </w:r>
          </w:p>
        </w:tc>
      </w:tr>
      <w:tr w:rsidR="00F5713C" w14:paraId="42048825" w14:textId="77777777" w:rsidTr="00D8071D">
        <w:tc>
          <w:tcPr>
            <w:tcW w:w="2695" w:type="dxa"/>
          </w:tcPr>
          <w:p w14:paraId="6AAAEC49" w14:textId="77777777" w:rsidR="00F5713C"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Medicaid Works</w:t>
            </w:r>
          </w:p>
        </w:tc>
        <w:tc>
          <w:tcPr>
            <w:tcW w:w="3690" w:type="dxa"/>
          </w:tcPr>
          <w:p w14:paraId="3A37926C" w14:textId="77777777" w:rsidR="00F5713C" w:rsidRDefault="00F5713C" w:rsidP="003B09D2">
            <w:pPr>
              <w:pStyle w:val="NormalWeb"/>
              <w:spacing w:before="0" w:beforeAutospacing="0" w:after="0" w:afterAutospacing="0"/>
              <w:rPr>
                <w:rFonts w:ascii="Calibri" w:hAnsi="Calibri" w:cs="Calibri"/>
                <w:sz w:val="20"/>
                <w:szCs w:val="20"/>
              </w:rPr>
            </w:pPr>
            <w:r>
              <w:rPr>
                <w:rFonts w:ascii="Calibri" w:hAnsi="Calibri" w:cs="Calibri"/>
                <w:sz w:val="20"/>
                <w:szCs w:val="20"/>
              </w:rPr>
              <w:t>Up to 138% of the Federal Poverty Level</w:t>
            </w:r>
          </w:p>
          <w:p w14:paraId="00F91447" w14:textId="77777777" w:rsidR="00F5713C" w:rsidRDefault="00F5713C" w:rsidP="003B09D2">
            <w:pPr>
              <w:pStyle w:val="NormalWeb"/>
              <w:spacing w:before="0" w:beforeAutospacing="0" w:after="0" w:afterAutospacing="0"/>
              <w:rPr>
                <w:rFonts w:ascii="Calibri" w:hAnsi="Calibri" w:cs="Calibri"/>
                <w:sz w:val="20"/>
                <w:szCs w:val="20"/>
              </w:rPr>
            </w:pPr>
          </w:p>
          <w:p w14:paraId="6E8B8F81" w14:textId="77777777" w:rsidR="00F5713C" w:rsidRDefault="00F5713C" w:rsidP="003B09D2">
            <w:pPr>
              <w:pStyle w:val="NormalWeb"/>
              <w:spacing w:before="0" w:beforeAutospacing="0" w:after="0" w:afterAutospacing="0"/>
              <w:rPr>
                <w:rFonts w:ascii="Calibri" w:hAnsi="Calibri" w:cs="Calibri"/>
                <w:sz w:val="20"/>
                <w:szCs w:val="20"/>
              </w:rPr>
            </w:pPr>
            <w:r>
              <w:rPr>
                <w:rFonts w:ascii="Calibri" w:hAnsi="Calibri" w:cs="Calibri"/>
                <w:sz w:val="20"/>
                <w:szCs w:val="20"/>
              </w:rPr>
              <w:t>For 2023: $1677</w:t>
            </w:r>
          </w:p>
        </w:tc>
        <w:tc>
          <w:tcPr>
            <w:tcW w:w="2160" w:type="dxa"/>
          </w:tcPr>
          <w:p w14:paraId="7B0D2C0A" w14:textId="77777777" w:rsidR="00F5713C" w:rsidRPr="00EB073D"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$2,000</w:t>
            </w:r>
          </w:p>
        </w:tc>
        <w:tc>
          <w:tcPr>
            <w:tcW w:w="3150" w:type="dxa"/>
          </w:tcPr>
          <w:p w14:paraId="435F81D4" w14:textId="77777777" w:rsidR="00F5713C" w:rsidRPr="00EB073D" w:rsidRDefault="00F5713C" w:rsidP="005E4F03">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 xml:space="preserve">Institutional </w:t>
            </w:r>
          </w:p>
        </w:tc>
      </w:tr>
    </w:tbl>
    <w:p w14:paraId="76E05213" w14:textId="77777777" w:rsidR="00F0610F" w:rsidRDefault="00F0610F" w:rsidP="00F0610F">
      <w:pPr>
        <w:rPr>
          <w:b/>
          <w:bCs/>
        </w:rPr>
      </w:pPr>
    </w:p>
    <w:p w14:paraId="0A72BDAC" w14:textId="77777777" w:rsidR="00F0610F" w:rsidRPr="009F38CE" w:rsidRDefault="00F5713C" w:rsidP="00F0610F">
      <w:pPr>
        <w:rPr>
          <w:u w:val="single"/>
        </w:rPr>
      </w:pPr>
      <w:r w:rsidRPr="009F38CE">
        <w:rPr>
          <w:u w:val="single"/>
        </w:rPr>
        <w:t>Apply</w:t>
      </w:r>
      <w:r w:rsidR="00F0610F" w:rsidRPr="009F38CE">
        <w:rPr>
          <w:u w:val="single"/>
        </w:rPr>
        <w:t>ing for Medicaid</w:t>
      </w:r>
    </w:p>
    <w:p w14:paraId="03BC8203" w14:textId="0AC6C3F5" w:rsidR="00F5713C" w:rsidRPr="00F0610F" w:rsidRDefault="00F0610F" w:rsidP="00F0610F">
      <w:r w:rsidRPr="00F0610F">
        <w:t xml:space="preserve">There are </w:t>
      </w:r>
      <w:r w:rsidR="003A5174" w:rsidRPr="00F0610F">
        <w:t>several</w:t>
      </w:r>
      <w:r w:rsidRPr="00F0610F">
        <w:t xml:space="preserve"> different </w:t>
      </w:r>
      <w:r w:rsidR="00C548D8">
        <w:t>ways to</w:t>
      </w:r>
      <w:r w:rsidRPr="00F0610F">
        <w:t xml:space="preserve"> apply for Medicaid.</w:t>
      </w:r>
      <w:r w:rsidR="00F5713C" w:rsidRPr="00F0610F">
        <w:t xml:space="preserve"> </w:t>
      </w:r>
    </w:p>
    <w:p w14:paraId="71D44F67" w14:textId="77777777" w:rsidR="00F5713C" w:rsidRPr="00F5713C" w:rsidRDefault="00000000" w:rsidP="00F5713C">
      <w:pPr>
        <w:pStyle w:val="ListParagraph"/>
        <w:numPr>
          <w:ilvl w:val="0"/>
          <w:numId w:val="2"/>
        </w:numPr>
        <w:rPr>
          <w:b/>
          <w:bCs/>
        </w:rPr>
      </w:pPr>
      <w:hyperlink r:id="rId65" w:history="1">
        <w:r w:rsidR="00F5713C">
          <w:rPr>
            <w:rStyle w:val="Hyperlink"/>
          </w:rPr>
          <w:t>Apply for coverage | Cover Virginia</w:t>
        </w:r>
      </w:hyperlink>
    </w:p>
    <w:p w14:paraId="78F729F6" w14:textId="77777777" w:rsidR="00F5713C" w:rsidRDefault="00F5713C" w:rsidP="00F5713C">
      <w:pPr>
        <w:pStyle w:val="ListParagraph"/>
        <w:numPr>
          <w:ilvl w:val="0"/>
          <w:numId w:val="2"/>
        </w:numPr>
      </w:pPr>
      <w:r>
        <w:t xml:space="preserve">Apply online at </w:t>
      </w:r>
      <w:hyperlink r:id="rId66" w:history="1">
        <w:r>
          <w:rPr>
            <w:rStyle w:val="Hyperlink"/>
          </w:rPr>
          <w:t xml:space="preserve">Virginia </w:t>
        </w:r>
        <w:proofErr w:type="spellStart"/>
        <w:r>
          <w:rPr>
            <w:rStyle w:val="Hyperlink"/>
          </w:rPr>
          <w:t>CommonHelp</w:t>
        </w:r>
        <w:proofErr w:type="spellEnd"/>
      </w:hyperlink>
      <w:r>
        <w:t xml:space="preserve"> </w:t>
      </w:r>
    </w:p>
    <w:p w14:paraId="3D11B2D6" w14:textId="38BB7096" w:rsidR="00F5713C" w:rsidRDefault="00F5713C" w:rsidP="00F5713C">
      <w:pPr>
        <w:pStyle w:val="ListParagraph"/>
        <w:numPr>
          <w:ilvl w:val="0"/>
          <w:numId w:val="2"/>
        </w:numPr>
      </w:pPr>
      <w:r>
        <w:t>Call Cover Virginia Call Center Monday</w:t>
      </w:r>
      <w:r w:rsidR="00EE2A20">
        <w:t xml:space="preserve"> </w:t>
      </w:r>
      <w:r>
        <w:t>-</w:t>
      </w:r>
      <w:r w:rsidR="00EE2A20">
        <w:t xml:space="preserve"> </w:t>
      </w:r>
      <w:r>
        <w:t>Friday 8am-7pm, and Saturday 9am</w:t>
      </w:r>
      <w:r w:rsidR="00EE2A20">
        <w:t xml:space="preserve"> </w:t>
      </w:r>
      <w:r>
        <w:t>-</w:t>
      </w:r>
      <w:r w:rsidR="00EE2A20">
        <w:t xml:space="preserve"> </w:t>
      </w:r>
      <w:r>
        <w:t xml:space="preserve">12pm at </w:t>
      </w:r>
      <w:r w:rsidRPr="004806B1">
        <w:t>833-5CALLVA (TDD: 1-888-221-1590).</w:t>
      </w:r>
    </w:p>
    <w:p w14:paraId="6B0687F1" w14:textId="77777777" w:rsidR="00F5713C" w:rsidRDefault="00F5713C" w:rsidP="00F5713C">
      <w:pPr>
        <w:pStyle w:val="ListParagraph"/>
        <w:numPr>
          <w:ilvl w:val="0"/>
          <w:numId w:val="2"/>
        </w:numPr>
      </w:pPr>
      <w:r>
        <w:t xml:space="preserve">Apply online at the Health Insurance Marketplace </w:t>
      </w:r>
      <w:hyperlink r:id="rId67" w:history="1">
        <w:r>
          <w:rPr>
            <w:rStyle w:val="Hyperlink"/>
          </w:rPr>
          <w:t>Get 2023 health coverage. Health Insurance Marketplace® | HealthCare.gov</w:t>
        </w:r>
      </w:hyperlink>
    </w:p>
    <w:p w14:paraId="749A1E56" w14:textId="4B5A6436" w:rsidR="00F5713C" w:rsidRDefault="00F5713C" w:rsidP="00F5713C">
      <w:pPr>
        <w:pStyle w:val="ListParagraph"/>
        <w:numPr>
          <w:ilvl w:val="0"/>
          <w:numId w:val="2"/>
        </w:numPr>
      </w:pPr>
      <w:r>
        <w:t xml:space="preserve">Mail or drop off a paper application to your local Department of Social Services (DSS) ([PDF]English application: </w:t>
      </w:r>
      <w:hyperlink r:id="rId68" w:history="1">
        <w:r w:rsidRPr="004E0E88">
          <w:rPr>
            <w:rStyle w:val="Hyperlink"/>
          </w:rPr>
          <w:t>https://coverva.dmas.virginia.gov/media/1211/final-english-magi-standard-application-022221.pdf</w:t>
        </w:r>
      </w:hyperlink>
      <w:r>
        <w:t xml:space="preserve"> [PDF]Spanish application</w:t>
      </w:r>
      <w:r w:rsidR="006F5F2B">
        <w:t>:</w:t>
      </w:r>
      <w:r>
        <w:t xml:space="preserve"> </w:t>
      </w:r>
      <w:hyperlink r:id="rId69" w:history="1">
        <w:r>
          <w:rPr>
            <w:rStyle w:val="Hyperlink"/>
          </w:rPr>
          <w:t>final-magi-1s-spanish-standard-app-022221.pdf (virginia.gov)</w:t>
        </w:r>
      </w:hyperlink>
      <w:r w:rsidR="006F5F2B">
        <w:rPr>
          <w:rStyle w:val="Hyperlink"/>
        </w:rPr>
        <w:t>.</w:t>
      </w:r>
      <w:r>
        <w:t xml:space="preserve"> Mailing may take longer than other ways of applying. To find your local DSS, </w:t>
      </w:r>
      <w:r w:rsidR="00845BC5">
        <w:t xml:space="preserve">click </w:t>
      </w:r>
      <w:hyperlink r:id="rId70" w:history="1">
        <w:r w:rsidR="00845BC5" w:rsidRPr="00845BC5">
          <w:rPr>
            <w:rStyle w:val="Hyperlink"/>
          </w:rPr>
          <w:t>here</w:t>
        </w:r>
      </w:hyperlink>
      <w:r w:rsidR="00845BC5">
        <w:t xml:space="preserve">. </w:t>
      </w:r>
    </w:p>
    <w:p w14:paraId="578AB7C3" w14:textId="709A3FFB" w:rsidR="00F5713C" w:rsidRPr="007A14A7" w:rsidRDefault="00F5713C" w:rsidP="00F5713C">
      <w:pPr>
        <w:pStyle w:val="ListParagraph"/>
        <w:numPr>
          <w:ilvl w:val="0"/>
          <w:numId w:val="2"/>
        </w:numPr>
      </w:pPr>
      <w:r w:rsidRPr="007A14A7">
        <w:t xml:space="preserve">For more information about Medicaid, FAMIS </w:t>
      </w:r>
      <w:r w:rsidR="009441A7" w:rsidRPr="007A14A7">
        <w:t xml:space="preserve">(the </w:t>
      </w:r>
      <w:r w:rsidR="009441A7" w:rsidRPr="007A14A7">
        <w:rPr>
          <w:rStyle w:val="Emphasis"/>
          <w:rFonts w:cstheme="minorHAnsi"/>
          <w:i w:val="0"/>
          <w:iCs w:val="0"/>
          <w:shd w:val="clear" w:color="auto" w:fill="FFFFFF"/>
        </w:rPr>
        <w:t>Family Access to Medical Insurance Security</w:t>
      </w:r>
      <w:r w:rsidR="009441A7" w:rsidRPr="007A14A7">
        <w:rPr>
          <w:rFonts w:cstheme="minorHAnsi"/>
          <w:shd w:val="clear" w:color="auto" w:fill="FFFFFF"/>
        </w:rPr>
        <w:t> Plan</w:t>
      </w:r>
      <w:r w:rsidR="00A95B48" w:rsidRPr="007A14A7">
        <w:rPr>
          <w:rFonts w:cstheme="minorHAnsi"/>
          <w:shd w:val="clear" w:color="auto" w:fill="FFFFFF"/>
        </w:rPr>
        <w:t xml:space="preserve">, which is Virginia’s </w:t>
      </w:r>
      <w:r w:rsidR="007A14A7" w:rsidRPr="007A14A7">
        <w:rPr>
          <w:rFonts w:cstheme="minorHAnsi"/>
          <w:shd w:val="clear" w:color="auto" w:fill="FFFFFF"/>
        </w:rPr>
        <w:t xml:space="preserve">health </w:t>
      </w:r>
      <w:r w:rsidR="00A95B48" w:rsidRPr="007A14A7">
        <w:rPr>
          <w:rFonts w:cstheme="minorHAnsi"/>
          <w:shd w:val="clear" w:color="auto" w:fill="FFFFFF"/>
        </w:rPr>
        <w:t>insurance program for those under age 19)</w:t>
      </w:r>
      <w:r w:rsidR="007A14A7" w:rsidRPr="007A14A7">
        <w:rPr>
          <w:rFonts w:cstheme="minorHAnsi"/>
          <w:shd w:val="clear" w:color="auto" w:fill="FFFFFF"/>
        </w:rPr>
        <w:t>,</w:t>
      </w:r>
      <w:r w:rsidR="009441A7" w:rsidRPr="007A14A7">
        <w:rPr>
          <w:rFonts w:cstheme="minorHAnsi"/>
        </w:rPr>
        <w:t xml:space="preserve"> </w:t>
      </w:r>
      <w:r w:rsidRPr="007A14A7">
        <w:t xml:space="preserve">and Plan First </w:t>
      </w:r>
      <w:r w:rsidR="00147EA9">
        <w:t>(Virginia’s free family planning program for women and men)</w:t>
      </w:r>
      <w:r w:rsidR="00330391">
        <w:t>,</w:t>
      </w:r>
      <w:r w:rsidR="00147EA9">
        <w:t xml:space="preserve"> </w:t>
      </w:r>
      <w:r w:rsidRPr="007A14A7">
        <w:t xml:space="preserve">including answers to frequently asked questions, visit </w:t>
      </w:r>
      <w:hyperlink r:id="rId71" w:history="1">
        <w:r w:rsidRPr="007A14A7">
          <w:rPr>
            <w:rStyle w:val="Hyperlink"/>
          </w:rPr>
          <w:t>www.coverva.org</w:t>
        </w:r>
      </w:hyperlink>
      <w:r w:rsidRPr="007A14A7">
        <w:t xml:space="preserve"> or call 1-855-242-8282 to apply</w:t>
      </w:r>
      <w:r w:rsidR="005D6F4B" w:rsidRPr="007A14A7">
        <w:t>.</w:t>
      </w:r>
    </w:p>
    <w:p w14:paraId="7FB88AAE" w14:textId="77EEF395" w:rsidR="00F5713C" w:rsidRDefault="002A38EB" w:rsidP="00F5713C">
      <w:pPr>
        <w:pStyle w:val="ListParagraph"/>
        <w:numPr>
          <w:ilvl w:val="0"/>
          <w:numId w:val="2"/>
        </w:numPr>
      </w:pPr>
      <w:r>
        <w:t>Other important forms and access to the p</w:t>
      </w:r>
      <w:r w:rsidR="00F5713C">
        <w:t>aper application</w:t>
      </w:r>
      <w:r>
        <w:t>s may be found at</w:t>
      </w:r>
      <w:r w:rsidR="00F5713C">
        <w:t xml:space="preserve"> </w:t>
      </w:r>
      <w:hyperlink r:id="rId72" w:history="1">
        <w:r w:rsidR="00F5713C">
          <w:rPr>
            <w:rStyle w:val="Hyperlink"/>
          </w:rPr>
          <w:t>Medicaid Forms/Applications - Virginia Department of Social Services</w:t>
        </w:r>
      </w:hyperlink>
    </w:p>
    <w:p w14:paraId="65AD230E" w14:textId="4D1E1CE9" w:rsidR="00F5713C" w:rsidRDefault="00F5713C" w:rsidP="00F5713C">
      <w:pPr>
        <w:pStyle w:val="ListParagraph"/>
        <w:numPr>
          <w:ilvl w:val="0"/>
          <w:numId w:val="2"/>
        </w:numPr>
      </w:pPr>
      <w:r w:rsidRPr="000133D8">
        <w:t xml:space="preserve">If you also want to apply for other benefits, you can apply online at </w:t>
      </w:r>
      <w:hyperlink r:id="rId73" w:history="1">
        <w:proofErr w:type="spellStart"/>
        <w:r w:rsidR="009E7C0A" w:rsidRPr="00E04C39">
          <w:rPr>
            <w:rStyle w:val="Hyperlink"/>
          </w:rPr>
          <w:t>CommonHelp</w:t>
        </w:r>
        <w:proofErr w:type="spellEnd"/>
      </w:hyperlink>
      <w:r w:rsidR="00E04C39">
        <w:t xml:space="preserve"> </w:t>
      </w:r>
      <w:r w:rsidRPr="000133D8">
        <w:t>or call the Virginia Department of Social Services Enterprise Call Center at 1-855-635-4370.</w:t>
      </w:r>
    </w:p>
    <w:p w14:paraId="3E26B504" w14:textId="67C48FDB" w:rsidR="00F5713C" w:rsidRPr="009F38CE" w:rsidRDefault="00D96E7F" w:rsidP="00D96E7F">
      <w:r w:rsidRPr="009F38CE">
        <w:t>Documents Needed</w:t>
      </w:r>
    </w:p>
    <w:p w14:paraId="7ACFA297" w14:textId="32822A05" w:rsidR="00D96E7F" w:rsidRDefault="00D96E7F" w:rsidP="00B94A42">
      <w:r>
        <w:t>Regardless of the way you choose to apply for Medicaid, the following documents will be required</w:t>
      </w:r>
      <w:r w:rsidR="009E6A7B">
        <w:t>, as applicable</w:t>
      </w:r>
      <w:r>
        <w:t>:</w:t>
      </w:r>
    </w:p>
    <w:p w14:paraId="572C28C6" w14:textId="77777777" w:rsidR="00F5713C" w:rsidRDefault="00F5713C" w:rsidP="00F5713C">
      <w:pPr>
        <w:pStyle w:val="ListParagraph"/>
        <w:numPr>
          <w:ilvl w:val="0"/>
          <w:numId w:val="2"/>
        </w:numPr>
      </w:pPr>
      <w:r>
        <w:t>Social Security numbers (or document numbers for any legal immigrants who need insurance)</w:t>
      </w:r>
    </w:p>
    <w:p w14:paraId="54251350" w14:textId="3B923CF8" w:rsidR="00F5713C" w:rsidRDefault="00F5713C" w:rsidP="00F5713C">
      <w:pPr>
        <w:pStyle w:val="ListParagraph"/>
        <w:numPr>
          <w:ilvl w:val="0"/>
          <w:numId w:val="2"/>
        </w:numPr>
      </w:pPr>
      <w:r>
        <w:t>Employer and income information</w:t>
      </w:r>
      <w:r w:rsidR="009422B6" w:rsidRPr="009422B6">
        <w:rPr>
          <w:color w:val="FF0000"/>
        </w:rPr>
        <w:t xml:space="preserve"> </w:t>
      </w:r>
      <w:r w:rsidR="009422B6" w:rsidRPr="00265A0C">
        <w:t>for the transition student if they are employed</w:t>
      </w:r>
      <w:r w:rsidR="00265A0C" w:rsidRPr="00265A0C">
        <w:t xml:space="preserve"> </w:t>
      </w:r>
      <w:r>
        <w:t xml:space="preserve">(for example, from paystubs, W-2 forms, or wage and tax statements) </w:t>
      </w:r>
    </w:p>
    <w:p w14:paraId="2D62C6AB" w14:textId="77777777" w:rsidR="00F5713C" w:rsidRDefault="00F5713C" w:rsidP="00F5713C">
      <w:pPr>
        <w:pStyle w:val="ListParagraph"/>
        <w:numPr>
          <w:ilvl w:val="0"/>
          <w:numId w:val="2"/>
        </w:numPr>
      </w:pPr>
      <w:r>
        <w:t xml:space="preserve">Policy numbers for any current health insurance </w:t>
      </w:r>
    </w:p>
    <w:p w14:paraId="416C6975" w14:textId="6824D758" w:rsidR="00F5713C" w:rsidRDefault="00F5713C" w:rsidP="00F5713C">
      <w:pPr>
        <w:pStyle w:val="ListParagraph"/>
        <w:numPr>
          <w:ilvl w:val="0"/>
          <w:numId w:val="2"/>
        </w:numPr>
      </w:pPr>
      <w:r>
        <w:t xml:space="preserve">Information about any job-related health insurance available to </w:t>
      </w:r>
      <w:r w:rsidR="0034282B">
        <w:t>you</w:t>
      </w:r>
    </w:p>
    <w:p w14:paraId="77169773" w14:textId="77777777" w:rsidR="00F5713C" w:rsidRDefault="00F5713C" w:rsidP="00F5713C">
      <w:pPr>
        <w:pStyle w:val="ListParagraph"/>
        <w:numPr>
          <w:ilvl w:val="0"/>
          <w:numId w:val="2"/>
        </w:numPr>
      </w:pPr>
      <w:r>
        <w:t xml:space="preserve">Housing and utility expense information </w:t>
      </w:r>
    </w:p>
    <w:p w14:paraId="38BD10D6" w14:textId="709CDA31" w:rsidR="00F5713C" w:rsidRDefault="00F5713C" w:rsidP="00F5713C">
      <w:pPr>
        <w:pStyle w:val="ListParagraph"/>
        <w:numPr>
          <w:ilvl w:val="0"/>
          <w:numId w:val="2"/>
        </w:numPr>
      </w:pPr>
      <w:r>
        <w:t>Dependent care or disability expense information</w:t>
      </w:r>
      <w:r w:rsidR="009E6A7B">
        <w:t xml:space="preserve"> such as </w:t>
      </w:r>
      <w:r>
        <w:t>day care and medical expenses)</w:t>
      </w:r>
    </w:p>
    <w:p w14:paraId="483BB789" w14:textId="77777777" w:rsidR="00F5713C" w:rsidRDefault="00F5713C" w:rsidP="00F5713C">
      <w:pPr>
        <w:pStyle w:val="ListParagraph"/>
        <w:numPr>
          <w:ilvl w:val="0"/>
          <w:numId w:val="2"/>
        </w:numPr>
      </w:pPr>
      <w:r>
        <w:t xml:space="preserve">Resource information, such as bank accounts, vehicles, homes, property, life insurance, etc. </w:t>
      </w:r>
    </w:p>
    <w:p w14:paraId="35FCDBC9" w14:textId="49AE1F83" w:rsidR="00F5713C" w:rsidRDefault="00F5713C" w:rsidP="00F5713C">
      <w:pPr>
        <w:pStyle w:val="ListParagraph"/>
        <w:numPr>
          <w:ilvl w:val="0"/>
          <w:numId w:val="2"/>
        </w:numPr>
      </w:pPr>
      <w:r>
        <w:t>If you are a U.S. citizen, you must declare citizenship and provide proof of identity</w:t>
      </w:r>
      <w:r w:rsidR="00C548D8">
        <w:t>.</w:t>
      </w:r>
    </w:p>
    <w:p w14:paraId="40887FC4" w14:textId="77777777" w:rsidR="00F5713C" w:rsidRDefault="00F5713C" w:rsidP="00F5713C">
      <w:pPr>
        <w:pStyle w:val="ListParagraph"/>
        <w:numPr>
          <w:ilvl w:val="0"/>
          <w:numId w:val="2"/>
        </w:numPr>
      </w:pPr>
      <w:r>
        <w:t>Non-U.S. citizens must provide documentation indicating lawful residence in the U.S.</w:t>
      </w:r>
    </w:p>
    <w:p w14:paraId="4F257342" w14:textId="5BF5311A" w:rsidR="00AD1ED9" w:rsidRDefault="00AD1ED9">
      <w:pPr>
        <w:rPr>
          <w:b/>
          <w:bCs/>
          <w:sz w:val="28"/>
          <w:szCs w:val="28"/>
        </w:rPr>
      </w:pPr>
    </w:p>
    <w:p w14:paraId="793FF6EB" w14:textId="2E09F5BF" w:rsidR="005E79FB" w:rsidRPr="001E5BDD" w:rsidRDefault="00B1710C" w:rsidP="005E79FB">
      <w:pPr>
        <w:rPr>
          <w:b/>
          <w:bCs/>
          <w:sz w:val="28"/>
          <w:szCs w:val="28"/>
        </w:rPr>
      </w:pPr>
      <w:r w:rsidRPr="001E5BDD">
        <w:rPr>
          <w:b/>
          <w:bCs/>
          <w:sz w:val="28"/>
          <w:szCs w:val="28"/>
        </w:rPr>
        <w:lastRenderedPageBreak/>
        <w:t xml:space="preserve">Figure 3. </w:t>
      </w:r>
      <w:r w:rsidR="00D044D3" w:rsidRPr="001E5BDD">
        <w:rPr>
          <w:b/>
          <w:bCs/>
          <w:sz w:val="28"/>
          <w:szCs w:val="28"/>
        </w:rPr>
        <w:t>S</w:t>
      </w:r>
      <w:r w:rsidR="005E79FB" w:rsidRPr="001E5BDD">
        <w:rPr>
          <w:b/>
          <w:bCs/>
          <w:sz w:val="28"/>
          <w:szCs w:val="28"/>
        </w:rPr>
        <w:t>chool Records Required to be Transferred &amp; Timeline</w:t>
      </w:r>
      <w:r w:rsidR="00B13817" w:rsidRPr="001E5BDD">
        <w:rPr>
          <w:b/>
          <w:bCs/>
          <w:sz w:val="28"/>
          <w:szCs w:val="28"/>
        </w:rPr>
        <w:t xml:space="preserve"> per </w:t>
      </w:r>
      <w:r w:rsidR="00CD4074" w:rsidRPr="001E5BDD">
        <w:rPr>
          <w:b/>
          <w:bCs/>
          <w:sz w:val="28"/>
          <w:szCs w:val="28"/>
        </w:rPr>
        <w:t xml:space="preserve">Service and Responsible </w:t>
      </w:r>
      <w:r w:rsidR="00B13817" w:rsidRPr="001E5BDD">
        <w:rPr>
          <w:b/>
          <w:bCs/>
          <w:sz w:val="28"/>
          <w:szCs w:val="28"/>
        </w:rPr>
        <w:t>Agenc</w:t>
      </w:r>
      <w:r w:rsidR="00CD4074" w:rsidRPr="001E5BDD">
        <w:rPr>
          <w:b/>
          <w:bCs/>
          <w:sz w:val="28"/>
          <w:szCs w:val="28"/>
        </w:rPr>
        <w:t>ies</w:t>
      </w:r>
    </w:p>
    <w:tbl>
      <w:tblPr>
        <w:tblStyle w:val="TableGrid"/>
        <w:tblW w:w="0" w:type="auto"/>
        <w:tblLayout w:type="fixed"/>
        <w:tblLook w:val="04A0" w:firstRow="1" w:lastRow="0" w:firstColumn="1" w:lastColumn="0" w:noHBand="0" w:noVBand="1"/>
      </w:tblPr>
      <w:tblGrid>
        <w:gridCol w:w="2337"/>
        <w:gridCol w:w="2338"/>
        <w:gridCol w:w="2337"/>
        <w:gridCol w:w="2338"/>
        <w:gridCol w:w="2338"/>
      </w:tblGrid>
      <w:tr w:rsidR="002D781B" w14:paraId="08A878B2" w14:textId="4BDC4F3E" w:rsidTr="00B95EE5">
        <w:tc>
          <w:tcPr>
            <w:tcW w:w="2337" w:type="dxa"/>
          </w:tcPr>
          <w:p w14:paraId="78DF3B08" w14:textId="77777777" w:rsidR="002D781B" w:rsidRPr="00563242" w:rsidRDefault="002D781B" w:rsidP="00B60455">
            <w:pPr>
              <w:jc w:val="center"/>
              <w:rPr>
                <w:b/>
                <w:bCs/>
                <w:sz w:val="24"/>
                <w:szCs w:val="24"/>
              </w:rPr>
            </w:pPr>
            <w:r w:rsidRPr="00563242">
              <w:rPr>
                <w:b/>
                <w:bCs/>
                <w:sz w:val="24"/>
                <w:szCs w:val="24"/>
              </w:rPr>
              <w:t xml:space="preserve">Type of </w:t>
            </w:r>
            <w:r>
              <w:rPr>
                <w:b/>
                <w:bCs/>
                <w:sz w:val="24"/>
                <w:szCs w:val="24"/>
              </w:rPr>
              <w:t>Service</w:t>
            </w:r>
          </w:p>
        </w:tc>
        <w:tc>
          <w:tcPr>
            <w:tcW w:w="2338" w:type="dxa"/>
          </w:tcPr>
          <w:p w14:paraId="26E89BBE" w14:textId="77777777" w:rsidR="002D781B" w:rsidRPr="00563242" w:rsidRDefault="002D781B" w:rsidP="00B60455">
            <w:pPr>
              <w:jc w:val="center"/>
              <w:rPr>
                <w:b/>
                <w:bCs/>
                <w:sz w:val="24"/>
                <w:szCs w:val="24"/>
              </w:rPr>
            </w:pPr>
            <w:r>
              <w:rPr>
                <w:b/>
                <w:bCs/>
                <w:sz w:val="24"/>
                <w:szCs w:val="24"/>
              </w:rPr>
              <w:t xml:space="preserve">Primary </w:t>
            </w:r>
            <w:r w:rsidRPr="00563242">
              <w:rPr>
                <w:b/>
                <w:bCs/>
                <w:sz w:val="24"/>
                <w:szCs w:val="24"/>
              </w:rPr>
              <w:t>Responsible Agency(</w:t>
            </w:r>
            <w:proofErr w:type="spellStart"/>
            <w:r w:rsidRPr="00563242">
              <w:rPr>
                <w:b/>
                <w:bCs/>
                <w:sz w:val="24"/>
                <w:szCs w:val="24"/>
              </w:rPr>
              <w:t>ies</w:t>
            </w:r>
            <w:proofErr w:type="spellEnd"/>
            <w:r w:rsidRPr="00563242">
              <w:rPr>
                <w:b/>
                <w:bCs/>
                <w:sz w:val="24"/>
                <w:szCs w:val="24"/>
              </w:rPr>
              <w:t>)</w:t>
            </w:r>
          </w:p>
        </w:tc>
        <w:tc>
          <w:tcPr>
            <w:tcW w:w="2337" w:type="dxa"/>
          </w:tcPr>
          <w:p w14:paraId="44AB88FC" w14:textId="77777777" w:rsidR="002D781B" w:rsidRPr="00563242" w:rsidRDefault="002D781B" w:rsidP="00B60455">
            <w:pPr>
              <w:jc w:val="center"/>
              <w:rPr>
                <w:b/>
                <w:bCs/>
                <w:sz w:val="24"/>
                <w:szCs w:val="24"/>
              </w:rPr>
            </w:pPr>
            <w:r w:rsidRPr="00563242">
              <w:rPr>
                <w:b/>
                <w:bCs/>
                <w:sz w:val="24"/>
                <w:szCs w:val="24"/>
              </w:rPr>
              <w:t>Type of Service(s)</w:t>
            </w:r>
          </w:p>
        </w:tc>
        <w:tc>
          <w:tcPr>
            <w:tcW w:w="2338" w:type="dxa"/>
          </w:tcPr>
          <w:p w14:paraId="03B317E6" w14:textId="77777777" w:rsidR="002D781B" w:rsidRPr="00563242" w:rsidRDefault="002D781B" w:rsidP="00B60455">
            <w:pPr>
              <w:jc w:val="center"/>
              <w:rPr>
                <w:b/>
                <w:bCs/>
                <w:sz w:val="24"/>
                <w:szCs w:val="24"/>
              </w:rPr>
            </w:pPr>
            <w:r>
              <w:rPr>
                <w:b/>
                <w:bCs/>
                <w:sz w:val="24"/>
                <w:szCs w:val="24"/>
              </w:rPr>
              <w:t xml:space="preserve">Primary </w:t>
            </w:r>
            <w:r w:rsidRPr="00563242">
              <w:rPr>
                <w:b/>
                <w:bCs/>
                <w:sz w:val="24"/>
                <w:szCs w:val="24"/>
              </w:rPr>
              <w:t>Records That May Need to be Transferred</w:t>
            </w:r>
          </w:p>
        </w:tc>
        <w:tc>
          <w:tcPr>
            <w:tcW w:w="2338" w:type="dxa"/>
          </w:tcPr>
          <w:p w14:paraId="5DD8E5D2" w14:textId="0F85FFD6" w:rsidR="002D781B" w:rsidRDefault="00437881" w:rsidP="00B60455">
            <w:pPr>
              <w:jc w:val="center"/>
              <w:rPr>
                <w:b/>
                <w:bCs/>
                <w:sz w:val="24"/>
                <w:szCs w:val="24"/>
              </w:rPr>
            </w:pPr>
            <w:r>
              <w:rPr>
                <w:b/>
                <w:bCs/>
                <w:sz w:val="24"/>
                <w:szCs w:val="24"/>
              </w:rPr>
              <w:t>Where to Send Records</w:t>
            </w:r>
          </w:p>
        </w:tc>
      </w:tr>
      <w:tr w:rsidR="002D781B" w14:paraId="483D7321" w14:textId="6DD98F8C" w:rsidTr="00B95EE5">
        <w:tc>
          <w:tcPr>
            <w:tcW w:w="2337" w:type="dxa"/>
          </w:tcPr>
          <w:p w14:paraId="422B0999" w14:textId="77777777" w:rsidR="002D781B" w:rsidRDefault="002D781B" w:rsidP="00B60455">
            <w:r>
              <w:t>Case Management/</w:t>
            </w:r>
          </w:p>
          <w:p w14:paraId="081C109F" w14:textId="77777777" w:rsidR="002D781B" w:rsidRDefault="002D781B" w:rsidP="00B60455">
            <w:r>
              <w:t>Support Coordination</w:t>
            </w:r>
          </w:p>
        </w:tc>
        <w:tc>
          <w:tcPr>
            <w:tcW w:w="2338" w:type="dxa"/>
          </w:tcPr>
          <w:p w14:paraId="37B655AA" w14:textId="77777777" w:rsidR="002D781B" w:rsidRDefault="002D781B" w:rsidP="00443E1B">
            <w:pPr>
              <w:pStyle w:val="ListParagraph"/>
              <w:numPr>
                <w:ilvl w:val="0"/>
                <w:numId w:val="16"/>
              </w:numPr>
              <w:ind w:left="160" w:hanging="160"/>
            </w:pPr>
            <w:r>
              <w:t>Community Services Boards/Behavioral Health Authority (CSBs)</w:t>
            </w:r>
          </w:p>
          <w:p w14:paraId="6901338C" w14:textId="77777777" w:rsidR="002D781B" w:rsidRDefault="002D781B" w:rsidP="00B60455"/>
          <w:p w14:paraId="6E236510" w14:textId="77777777" w:rsidR="002D781B" w:rsidRDefault="002D781B" w:rsidP="00B60455"/>
          <w:p w14:paraId="5EE90388" w14:textId="77777777" w:rsidR="002D781B" w:rsidRDefault="002D781B" w:rsidP="00B60455"/>
          <w:p w14:paraId="2C3967D3" w14:textId="77777777" w:rsidR="002D781B" w:rsidRDefault="002D781B" w:rsidP="00B60455"/>
          <w:p w14:paraId="3150E750" w14:textId="77777777" w:rsidR="002D781B" w:rsidRDefault="002D781B" w:rsidP="00B60455"/>
          <w:p w14:paraId="07C6C3DA" w14:textId="77777777" w:rsidR="002D781B" w:rsidRDefault="002D781B" w:rsidP="00B60455">
            <w:pPr>
              <w:pStyle w:val="ListParagraph"/>
              <w:ind w:left="160"/>
            </w:pPr>
          </w:p>
        </w:tc>
        <w:tc>
          <w:tcPr>
            <w:tcW w:w="2337" w:type="dxa"/>
          </w:tcPr>
          <w:p w14:paraId="6F54493A" w14:textId="77777777" w:rsidR="002D781B" w:rsidRDefault="002D781B" w:rsidP="00443E1B">
            <w:pPr>
              <w:pStyle w:val="ListParagraph"/>
              <w:numPr>
                <w:ilvl w:val="0"/>
                <w:numId w:val="21"/>
              </w:numPr>
              <w:ind w:left="210" w:hanging="180"/>
            </w:pPr>
            <w:r>
              <w:t>Targeted Case Management for ID/DD</w:t>
            </w:r>
          </w:p>
          <w:p w14:paraId="0F8A1768" w14:textId="77777777" w:rsidR="002D781B" w:rsidRDefault="002D781B" w:rsidP="00443E1B">
            <w:pPr>
              <w:pStyle w:val="ListParagraph"/>
              <w:numPr>
                <w:ilvl w:val="0"/>
                <w:numId w:val="21"/>
              </w:numPr>
              <w:ind w:left="210" w:hanging="180"/>
            </w:pPr>
            <w:r>
              <w:t>Targeted Case Management for Developmental Disabilities Waivers</w:t>
            </w:r>
          </w:p>
          <w:p w14:paraId="3FB0A276" w14:textId="77777777" w:rsidR="002D781B" w:rsidRDefault="002D781B" w:rsidP="00443E1B">
            <w:pPr>
              <w:pStyle w:val="ListParagraph"/>
              <w:numPr>
                <w:ilvl w:val="0"/>
                <w:numId w:val="21"/>
              </w:numPr>
              <w:ind w:left="210" w:hanging="180"/>
            </w:pPr>
            <w:r>
              <w:t>Behavioral Health Case Management</w:t>
            </w:r>
          </w:p>
          <w:p w14:paraId="76554CC0" w14:textId="77777777" w:rsidR="002D781B" w:rsidRDefault="002D781B" w:rsidP="00B60455"/>
          <w:p w14:paraId="416E5152" w14:textId="77777777" w:rsidR="002D781B" w:rsidRDefault="002D781B" w:rsidP="00B60455"/>
          <w:p w14:paraId="40327C19" w14:textId="77777777" w:rsidR="002D781B" w:rsidRDefault="002D781B" w:rsidP="00B60455"/>
          <w:p w14:paraId="6BCFA598" w14:textId="77777777" w:rsidR="002D781B" w:rsidRDefault="002D781B" w:rsidP="00B60455"/>
          <w:p w14:paraId="1810A23F" w14:textId="77777777" w:rsidR="002D781B" w:rsidRDefault="002D781B" w:rsidP="00B60455"/>
          <w:p w14:paraId="512CFF43" w14:textId="77777777" w:rsidR="002D781B" w:rsidRDefault="002D781B" w:rsidP="00B60455"/>
          <w:p w14:paraId="464985E8" w14:textId="77777777" w:rsidR="002D781B" w:rsidRDefault="002D781B" w:rsidP="00B60455"/>
          <w:p w14:paraId="0DA2E396" w14:textId="77777777" w:rsidR="002D781B" w:rsidRDefault="002D781B" w:rsidP="00B60455"/>
          <w:p w14:paraId="3D019DDA" w14:textId="77777777" w:rsidR="002D781B" w:rsidRDefault="002D781B" w:rsidP="00B60455"/>
        </w:tc>
        <w:tc>
          <w:tcPr>
            <w:tcW w:w="2338" w:type="dxa"/>
          </w:tcPr>
          <w:p w14:paraId="02117C0E" w14:textId="77777777" w:rsidR="002D781B" w:rsidRPr="005E1316" w:rsidRDefault="002D781B" w:rsidP="00443E1B">
            <w:pPr>
              <w:pStyle w:val="ListParagraph"/>
              <w:numPr>
                <w:ilvl w:val="0"/>
                <w:numId w:val="20"/>
              </w:numPr>
              <w:ind w:left="190" w:hanging="170"/>
              <w:rPr>
                <w:rFonts w:cstheme="minorHAnsi"/>
              </w:rPr>
            </w:pPr>
            <w:r w:rsidRPr="005E1316">
              <w:rPr>
                <w:rFonts w:cstheme="minorHAnsi"/>
              </w:rPr>
              <w:t>Copy of a recent annual physical exam</w:t>
            </w:r>
          </w:p>
          <w:p w14:paraId="73D0DFFA" w14:textId="4B1649E7" w:rsidR="002D781B" w:rsidRPr="005E1316" w:rsidRDefault="002D781B" w:rsidP="00443E1B">
            <w:pPr>
              <w:pStyle w:val="ListParagraph"/>
              <w:numPr>
                <w:ilvl w:val="0"/>
                <w:numId w:val="20"/>
              </w:numPr>
              <w:ind w:left="190" w:hanging="170"/>
              <w:rPr>
                <w:rFonts w:cstheme="minorHAnsi"/>
              </w:rPr>
            </w:pPr>
            <w:r w:rsidRPr="005E1316">
              <w:rPr>
                <w:rFonts w:cstheme="minorHAnsi"/>
              </w:rPr>
              <w:t xml:space="preserve">Medical protocols/guidelines </w:t>
            </w:r>
            <w:r>
              <w:rPr>
                <w:rFonts w:cstheme="minorHAnsi"/>
              </w:rPr>
              <w:t xml:space="preserve">developed by a licensed professional </w:t>
            </w:r>
            <w:r w:rsidRPr="005E1316">
              <w:rPr>
                <w:rFonts w:cstheme="minorHAnsi"/>
              </w:rPr>
              <w:t>(as appropriate)</w:t>
            </w:r>
          </w:p>
          <w:p w14:paraId="2F2D712F" w14:textId="77777777"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Fonts w:cstheme="minorHAnsi"/>
              </w:rPr>
              <w:t>IEPs starting from the age of 14</w:t>
            </w:r>
            <w:r w:rsidRPr="005E1316">
              <w:rPr>
                <w:rStyle w:val="cf01"/>
                <w:rFonts w:asciiTheme="minorHAnsi" w:hAnsiTheme="minorHAnsi" w:cstheme="minorHAnsi"/>
                <w:sz w:val="22"/>
                <w:szCs w:val="22"/>
              </w:rPr>
              <w:t xml:space="preserve"> </w:t>
            </w:r>
          </w:p>
          <w:p w14:paraId="7D5BF01D" w14:textId="003284C4"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Style w:val="cf01"/>
                <w:rFonts w:asciiTheme="minorHAnsi" w:hAnsiTheme="minorHAnsi" w:cstheme="minorHAnsi"/>
                <w:sz w:val="22"/>
                <w:szCs w:val="22"/>
              </w:rPr>
              <w:t xml:space="preserve">All </w:t>
            </w:r>
            <w:r>
              <w:rPr>
                <w:rStyle w:val="cf01"/>
                <w:rFonts w:asciiTheme="minorHAnsi" w:hAnsiTheme="minorHAnsi" w:cstheme="minorHAnsi"/>
                <w:sz w:val="22"/>
                <w:szCs w:val="22"/>
              </w:rPr>
              <w:t>d</w:t>
            </w:r>
            <w:r w:rsidRPr="005E1316">
              <w:rPr>
                <w:rStyle w:val="cf01"/>
                <w:rFonts w:asciiTheme="minorHAnsi" w:hAnsiTheme="minorHAnsi" w:cstheme="minorHAnsi"/>
                <w:sz w:val="22"/>
                <w:szCs w:val="22"/>
              </w:rPr>
              <w:t>iagnostic testing</w:t>
            </w:r>
          </w:p>
          <w:p w14:paraId="4B1772C8" w14:textId="6F826A96"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Style w:val="cf01"/>
                <w:rFonts w:asciiTheme="minorHAnsi" w:hAnsiTheme="minorHAnsi" w:cstheme="minorHAnsi"/>
                <w:sz w:val="22"/>
                <w:szCs w:val="22"/>
              </w:rPr>
              <w:t>Psychological Evaluations/</w:t>
            </w:r>
            <w:r>
              <w:rPr>
                <w:rStyle w:val="cf01"/>
                <w:rFonts w:asciiTheme="minorHAnsi" w:hAnsiTheme="minorHAnsi" w:cstheme="minorHAnsi"/>
                <w:sz w:val="22"/>
                <w:szCs w:val="22"/>
              </w:rPr>
              <w:t>Triennial</w:t>
            </w:r>
            <w:r w:rsidRPr="005E1316">
              <w:rPr>
                <w:rStyle w:val="cf01"/>
                <w:rFonts w:asciiTheme="minorHAnsi" w:hAnsiTheme="minorHAnsi" w:cstheme="minorHAnsi"/>
                <w:sz w:val="22"/>
                <w:szCs w:val="22"/>
              </w:rPr>
              <w:t xml:space="preserve"> Reports</w:t>
            </w:r>
          </w:p>
          <w:p w14:paraId="5D9B525F" w14:textId="77777777" w:rsidR="002D781B" w:rsidRPr="005E1316" w:rsidRDefault="002D781B" w:rsidP="00443E1B">
            <w:pPr>
              <w:pStyle w:val="ListParagraph"/>
              <w:numPr>
                <w:ilvl w:val="0"/>
                <w:numId w:val="20"/>
              </w:numPr>
              <w:ind w:left="190" w:hanging="170"/>
              <w:rPr>
                <w:rFonts w:cstheme="minorHAnsi"/>
              </w:rPr>
            </w:pPr>
            <w:r w:rsidRPr="005E1316">
              <w:rPr>
                <w:rStyle w:val="cf01"/>
                <w:rFonts w:asciiTheme="minorHAnsi" w:hAnsiTheme="minorHAnsi" w:cstheme="minorHAnsi"/>
                <w:sz w:val="22"/>
                <w:szCs w:val="22"/>
              </w:rPr>
              <w:t>Copy of diploma/final transcript</w:t>
            </w:r>
          </w:p>
          <w:p w14:paraId="2AB4000C" w14:textId="77777777" w:rsidR="002D781B" w:rsidRPr="005E1316" w:rsidRDefault="002D781B" w:rsidP="00443E1B">
            <w:pPr>
              <w:pStyle w:val="ListParagraph"/>
              <w:numPr>
                <w:ilvl w:val="0"/>
                <w:numId w:val="20"/>
              </w:numPr>
              <w:ind w:left="190" w:hanging="170"/>
              <w:rPr>
                <w:rFonts w:cstheme="minorHAnsi"/>
              </w:rPr>
            </w:pPr>
            <w:r w:rsidRPr="005E1316">
              <w:rPr>
                <w:rFonts w:cstheme="minorHAnsi"/>
              </w:rPr>
              <w:t>Vaccination records</w:t>
            </w:r>
          </w:p>
          <w:p w14:paraId="567297A9" w14:textId="2199BCC6" w:rsidR="002D781B" w:rsidRPr="005E1316" w:rsidRDefault="002D781B" w:rsidP="00443E1B">
            <w:pPr>
              <w:pStyle w:val="ListParagraph"/>
              <w:numPr>
                <w:ilvl w:val="0"/>
                <w:numId w:val="20"/>
              </w:numPr>
              <w:ind w:left="190" w:hanging="170"/>
              <w:rPr>
                <w:rFonts w:cstheme="minorHAnsi"/>
              </w:rPr>
            </w:pPr>
            <w:r w:rsidRPr="005E1316">
              <w:rPr>
                <w:rFonts w:cstheme="minorHAnsi"/>
              </w:rPr>
              <w:t xml:space="preserve">Behavior protocols/guidelines </w:t>
            </w:r>
            <w:r>
              <w:rPr>
                <w:rFonts w:cstheme="minorHAnsi"/>
              </w:rPr>
              <w:t xml:space="preserve">developed by a licensed professional </w:t>
            </w:r>
            <w:r w:rsidRPr="005E1316">
              <w:rPr>
                <w:rFonts w:cstheme="minorHAnsi"/>
              </w:rPr>
              <w:t>(as appropriate)</w:t>
            </w:r>
          </w:p>
          <w:p w14:paraId="05311D4B" w14:textId="77777777" w:rsidR="002D781B" w:rsidRPr="00AF350D" w:rsidRDefault="002D781B" w:rsidP="00B60455">
            <w:pPr>
              <w:pStyle w:val="ListParagraph"/>
              <w:ind w:left="190"/>
            </w:pPr>
          </w:p>
        </w:tc>
        <w:tc>
          <w:tcPr>
            <w:tcW w:w="2338" w:type="dxa"/>
          </w:tcPr>
          <w:p w14:paraId="199896CE" w14:textId="0222A561" w:rsidR="00713203" w:rsidRDefault="00713203" w:rsidP="00713203">
            <w:pPr>
              <w:pStyle w:val="ListParagraph"/>
              <w:numPr>
                <w:ilvl w:val="0"/>
                <w:numId w:val="20"/>
              </w:numPr>
              <w:ind w:left="190" w:hanging="170"/>
              <w:rPr>
                <w:rFonts w:cstheme="minorHAnsi"/>
              </w:rPr>
            </w:pPr>
            <w:r>
              <w:rPr>
                <w:rFonts w:cstheme="minorHAnsi"/>
              </w:rPr>
              <w:t xml:space="preserve">Contact the local CSB </w:t>
            </w:r>
            <w:r>
              <w:rPr>
                <w:rFonts w:ascii="Calibri" w:hAnsi="Calibri" w:cs="Calibri"/>
                <w:color w:val="242424"/>
                <w:shd w:val="clear" w:color="auto" w:fill="FFFFFF"/>
              </w:rPr>
              <w:t xml:space="preserve">before transferring records </w:t>
            </w:r>
            <w:r w:rsidR="003A5174">
              <w:rPr>
                <w:rFonts w:ascii="Calibri" w:hAnsi="Calibri" w:cs="Calibri"/>
                <w:color w:val="242424"/>
                <w:shd w:val="clear" w:color="auto" w:fill="FFFFFF"/>
              </w:rPr>
              <w:t>to</w:t>
            </w:r>
            <w:r>
              <w:rPr>
                <w:rFonts w:ascii="Calibri" w:hAnsi="Calibri" w:cs="Calibri"/>
                <w:color w:val="242424"/>
                <w:shd w:val="clear" w:color="auto" w:fill="FFFFFF"/>
              </w:rPr>
              <w:t xml:space="preserve"> route the documents to the correct staff and location.</w:t>
            </w:r>
            <w:r>
              <w:rPr>
                <w:rFonts w:cstheme="minorHAnsi"/>
              </w:rPr>
              <w:t xml:space="preserve"> </w:t>
            </w:r>
          </w:p>
          <w:p w14:paraId="4DA6F883" w14:textId="77777777" w:rsidR="00713203" w:rsidRDefault="00713203" w:rsidP="00713203">
            <w:pPr>
              <w:pStyle w:val="ListParagraph"/>
              <w:ind w:left="190"/>
              <w:rPr>
                <w:rFonts w:cstheme="minorHAnsi"/>
              </w:rPr>
            </w:pPr>
          </w:p>
          <w:p w14:paraId="4E64EAD7" w14:textId="1E0094BE" w:rsidR="003A0749" w:rsidRPr="005E1316" w:rsidRDefault="00000000" w:rsidP="00C249F6">
            <w:pPr>
              <w:pStyle w:val="ListParagraph"/>
              <w:ind w:left="190"/>
              <w:rPr>
                <w:rFonts w:cstheme="minorHAnsi"/>
              </w:rPr>
            </w:pPr>
            <w:hyperlink r:id="rId74" w:history="1">
              <w:r w:rsidR="00C249F6" w:rsidRPr="00C249F6">
                <w:rPr>
                  <w:rStyle w:val="Hyperlink"/>
                  <w:rFonts w:cstheme="minorHAnsi"/>
                </w:rPr>
                <w:t>CSB/BHA State Directory</w:t>
              </w:r>
            </w:hyperlink>
          </w:p>
        </w:tc>
      </w:tr>
      <w:tr w:rsidR="002D781B" w14:paraId="6D8E3F2F" w14:textId="2180E932" w:rsidTr="00B95EE5">
        <w:tc>
          <w:tcPr>
            <w:tcW w:w="2337" w:type="dxa"/>
          </w:tcPr>
          <w:p w14:paraId="78768B42" w14:textId="77777777" w:rsidR="002D781B" w:rsidRDefault="002D781B" w:rsidP="00B60455">
            <w:r>
              <w:t>Case Management</w:t>
            </w:r>
          </w:p>
        </w:tc>
        <w:tc>
          <w:tcPr>
            <w:tcW w:w="2338" w:type="dxa"/>
          </w:tcPr>
          <w:p w14:paraId="76C94DBF" w14:textId="77777777" w:rsidR="002D781B" w:rsidRDefault="002D781B" w:rsidP="00443E1B">
            <w:pPr>
              <w:pStyle w:val="ListParagraph"/>
              <w:numPr>
                <w:ilvl w:val="0"/>
                <w:numId w:val="16"/>
              </w:numPr>
              <w:ind w:left="160" w:hanging="160"/>
            </w:pPr>
            <w:r>
              <w:t>Managed Care Organizations</w:t>
            </w:r>
          </w:p>
        </w:tc>
        <w:tc>
          <w:tcPr>
            <w:tcW w:w="2337" w:type="dxa"/>
          </w:tcPr>
          <w:p w14:paraId="23B89272" w14:textId="77777777" w:rsidR="002D781B" w:rsidRDefault="002D781B" w:rsidP="00443E1B">
            <w:pPr>
              <w:pStyle w:val="ListParagraph"/>
              <w:numPr>
                <w:ilvl w:val="0"/>
                <w:numId w:val="21"/>
              </w:numPr>
              <w:ind w:left="227" w:hanging="180"/>
            </w:pPr>
            <w:r>
              <w:t>Care Coordination</w:t>
            </w:r>
          </w:p>
          <w:p w14:paraId="7AD6F534" w14:textId="77777777" w:rsidR="002D781B" w:rsidRDefault="002D781B" w:rsidP="00B60455">
            <w:pPr>
              <w:pStyle w:val="ListParagraph"/>
              <w:ind w:left="210"/>
            </w:pPr>
          </w:p>
        </w:tc>
        <w:tc>
          <w:tcPr>
            <w:tcW w:w="2338" w:type="dxa"/>
          </w:tcPr>
          <w:p w14:paraId="2389CB45" w14:textId="77777777" w:rsidR="002D781B" w:rsidRPr="00FE01C6" w:rsidRDefault="002D781B" w:rsidP="00B60455">
            <w:pPr>
              <w:pStyle w:val="pf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The Long Term Supports and Services (LTSS) screening packet is sent to the </w:t>
            </w:r>
            <w:r w:rsidRPr="00FE01C6">
              <w:rPr>
                <w:rStyle w:val="cf01"/>
                <w:rFonts w:asciiTheme="minorHAnsi" w:hAnsiTheme="minorHAnsi" w:cstheme="minorHAnsi"/>
                <w:sz w:val="22"/>
                <w:szCs w:val="22"/>
              </w:rPr>
              <w:lastRenderedPageBreak/>
              <w:t xml:space="preserve">MCO/care coordinator. This includes: </w:t>
            </w:r>
          </w:p>
          <w:p w14:paraId="7847E7CF" w14:textId="77777777" w:rsidR="002D781B" w:rsidRPr="00FE01C6" w:rsidRDefault="002D781B" w:rsidP="00443E1B">
            <w:pPr>
              <w:pStyle w:val="pf0"/>
              <w:numPr>
                <w:ilvl w:val="0"/>
                <w:numId w:val="21"/>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Medical information </w:t>
            </w:r>
          </w:p>
          <w:p w14:paraId="7994F6EB" w14:textId="77777777" w:rsidR="002D781B" w:rsidRPr="00FE01C6" w:rsidRDefault="002D781B" w:rsidP="00443E1B">
            <w:pPr>
              <w:pStyle w:val="pf0"/>
              <w:numPr>
                <w:ilvl w:val="0"/>
                <w:numId w:val="21"/>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Uniform Assessment Instrument (UAI) and medical information provided at the screening. The care coordinator will reach out to the individual. </w:t>
            </w:r>
          </w:p>
          <w:p w14:paraId="62D185FD" w14:textId="77777777" w:rsidR="002D781B" w:rsidRPr="00FE01C6" w:rsidRDefault="002D781B" w:rsidP="00B60455">
            <w:pPr>
              <w:pStyle w:val="pf0"/>
              <w:ind w:left="66"/>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For the </w:t>
            </w:r>
            <w:r w:rsidRPr="00D33C3D">
              <w:rPr>
                <w:rFonts w:asciiTheme="minorHAnsi" w:hAnsiTheme="minorHAnsi" w:cstheme="minorHAnsi"/>
                <w:sz w:val="22"/>
                <w:szCs w:val="22"/>
              </w:rPr>
              <w:t>Commonwealth Coordinated Care or “CCC Plus” Waiver</w:t>
            </w:r>
            <w:r w:rsidRPr="00FE01C6">
              <w:rPr>
                <w:rStyle w:val="cf01"/>
                <w:rFonts w:asciiTheme="minorHAnsi" w:hAnsiTheme="minorHAnsi" w:cstheme="minorHAnsi"/>
                <w:sz w:val="22"/>
                <w:szCs w:val="22"/>
              </w:rPr>
              <w:t xml:space="preserve">: </w:t>
            </w:r>
          </w:p>
          <w:p w14:paraId="1B0E150D" w14:textId="77777777" w:rsidR="002D781B" w:rsidRPr="00FE01C6" w:rsidRDefault="002D781B" w:rsidP="00443E1B">
            <w:pPr>
              <w:pStyle w:val="pf0"/>
              <w:numPr>
                <w:ilvl w:val="0"/>
                <w:numId w:val="22"/>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Individual completed online health screening questionnaire (once assigned an MCO) </w:t>
            </w:r>
          </w:p>
          <w:p w14:paraId="064A5AE9" w14:textId="77777777" w:rsidR="002D781B" w:rsidRPr="00FE01C6" w:rsidRDefault="002D781B" w:rsidP="00443E1B">
            <w:pPr>
              <w:pStyle w:val="pf0"/>
              <w:numPr>
                <w:ilvl w:val="0"/>
                <w:numId w:val="22"/>
              </w:numPr>
              <w:ind w:left="246" w:hanging="180"/>
              <w:rPr>
                <w:rFonts w:asciiTheme="minorHAnsi" w:hAnsiTheme="minorHAnsi" w:cstheme="minorHAnsi"/>
                <w:sz w:val="22"/>
                <w:szCs w:val="22"/>
              </w:rPr>
            </w:pPr>
            <w:r w:rsidRPr="00FE01C6">
              <w:rPr>
                <w:rStyle w:val="cf01"/>
                <w:rFonts w:asciiTheme="minorHAnsi" w:hAnsiTheme="minorHAnsi" w:cstheme="minorHAnsi"/>
                <w:sz w:val="22"/>
                <w:szCs w:val="22"/>
              </w:rPr>
              <w:t xml:space="preserve">Summary of physical exam (though the care coordinator typically requests this from the PCP or views medical documents/visit summaries in the MCO portal if </w:t>
            </w:r>
            <w:r w:rsidRPr="00FE01C6">
              <w:rPr>
                <w:rStyle w:val="cf01"/>
                <w:rFonts w:asciiTheme="minorHAnsi" w:hAnsiTheme="minorHAnsi" w:cstheme="minorHAnsi"/>
                <w:sz w:val="22"/>
                <w:szCs w:val="22"/>
              </w:rPr>
              <w:lastRenderedPageBreak/>
              <w:t xml:space="preserve">medical records were transferred. </w:t>
            </w:r>
          </w:p>
        </w:tc>
        <w:tc>
          <w:tcPr>
            <w:tcW w:w="2338" w:type="dxa"/>
          </w:tcPr>
          <w:p w14:paraId="1D6186B5" w14:textId="5CEB2C06" w:rsidR="00737D24" w:rsidRPr="004F45ED" w:rsidRDefault="00737D24" w:rsidP="00737D24">
            <w:pPr>
              <w:pStyle w:val="pf0"/>
              <w:numPr>
                <w:ilvl w:val="0"/>
                <w:numId w:val="22"/>
              </w:numPr>
              <w:ind w:left="173" w:hanging="173"/>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lastRenderedPageBreak/>
              <w:t>For individuals newly eligible for Medicaid and CCC</w:t>
            </w:r>
            <w:r w:rsidR="00833F5F">
              <w:rPr>
                <w:rFonts w:ascii="Calibri" w:hAnsi="Calibri" w:cs="Calibri"/>
                <w:color w:val="242424"/>
                <w:sz w:val="22"/>
                <w:szCs w:val="22"/>
                <w:shd w:val="clear" w:color="auto" w:fill="FFFFFF"/>
              </w:rPr>
              <w:t xml:space="preserve"> Plus</w:t>
            </w:r>
            <w:r>
              <w:rPr>
                <w:rFonts w:ascii="Calibri" w:hAnsi="Calibri" w:cs="Calibri"/>
                <w:color w:val="242424"/>
                <w:sz w:val="22"/>
                <w:szCs w:val="22"/>
                <w:shd w:val="clear" w:color="auto" w:fill="FFFFFF"/>
              </w:rPr>
              <w:t xml:space="preserve"> waiver, the </w:t>
            </w:r>
            <w:hyperlink r:id="rId75" w:history="1">
              <w:r w:rsidRPr="0059575E">
                <w:rPr>
                  <w:rStyle w:val="Hyperlink"/>
                  <w:rFonts w:ascii="Calibri" w:hAnsi="Calibri" w:cs="Calibri"/>
                  <w:sz w:val="22"/>
                  <w:szCs w:val="22"/>
                  <w:shd w:val="clear" w:color="auto" w:fill="FFFFFF"/>
                </w:rPr>
                <w:t>local DSS office</w:t>
              </w:r>
            </w:hyperlink>
            <w:r>
              <w:rPr>
                <w:rFonts w:ascii="Calibri" w:hAnsi="Calibri" w:cs="Calibri"/>
                <w:color w:val="242424"/>
                <w:sz w:val="22"/>
                <w:szCs w:val="22"/>
                <w:shd w:val="clear" w:color="auto" w:fill="FFFFFF"/>
              </w:rPr>
              <w:t xml:space="preserve"> LTSS screening team.</w:t>
            </w:r>
          </w:p>
          <w:p w14:paraId="697EECE4" w14:textId="74A44904" w:rsidR="002D781B" w:rsidRPr="00FE01C6" w:rsidRDefault="00737D24" w:rsidP="00737D24">
            <w:pPr>
              <w:pStyle w:val="pf0"/>
              <w:numPr>
                <w:ilvl w:val="0"/>
                <w:numId w:val="22"/>
              </w:numPr>
              <w:ind w:left="173" w:hanging="173"/>
              <w:rPr>
                <w:rStyle w:val="cf01"/>
                <w:rFonts w:asciiTheme="minorHAnsi" w:hAnsiTheme="minorHAnsi" w:cstheme="minorHAnsi"/>
                <w:sz w:val="22"/>
                <w:szCs w:val="22"/>
              </w:rPr>
            </w:pPr>
            <w:r>
              <w:rPr>
                <w:rFonts w:ascii="Calibri" w:hAnsi="Calibri" w:cs="Calibri"/>
                <w:color w:val="242424"/>
                <w:sz w:val="22"/>
                <w:szCs w:val="22"/>
                <w:shd w:val="clear" w:color="auto" w:fill="FFFFFF"/>
              </w:rPr>
              <w:t>For established individuals and those receiving CCC</w:t>
            </w:r>
            <w:r w:rsidR="004C1929">
              <w:rPr>
                <w:rFonts w:ascii="Calibri" w:hAnsi="Calibri" w:cs="Calibri"/>
                <w:color w:val="242424"/>
                <w:sz w:val="22"/>
                <w:szCs w:val="22"/>
                <w:shd w:val="clear" w:color="auto" w:fill="FFFFFF"/>
              </w:rPr>
              <w:t>+</w:t>
            </w:r>
            <w:r>
              <w:rPr>
                <w:rFonts w:ascii="Calibri" w:hAnsi="Calibri" w:cs="Calibri"/>
                <w:color w:val="242424"/>
                <w:sz w:val="22"/>
                <w:szCs w:val="22"/>
                <w:shd w:val="clear" w:color="auto" w:fill="FFFFFF"/>
              </w:rPr>
              <w:t xml:space="preserve"> waiver services prior to age 18, your assigned MCO care coordinator.</w:t>
            </w:r>
          </w:p>
        </w:tc>
      </w:tr>
      <w:tr w:rsidR="002D781B" w14:paraId="40EF1FFC" w14:textId="6A0C9906" w:rsidTr="00B95EE5">
        <w:tc>
          <w:tcPr>
            <w:tcW w:w="2337" w:type="dxa"/>
          </w:tcPr>
          <w:p w14:paraId="051AE42A" w14:textId="77777777" w:rsidR="002D781B" w:rsidRDefault="002D781B" w:rsidP="00B60455">
            <w:r>
              <w:lastRenderedPageBreak/>
              <w:t>Day Services</w:t>
            </w:r>
          </w:p>
        </w:tc>
        <w:tc>
          <w:tcPr>
            <w:tcW w:w="2338" w:type="dxa"/>
          </w:tcPr>
          <w:p w14:paraId="73AFDCEC" w14:textId="77777777" w:rsidR="002D781B" w:rsidRDefault="002D781B" w:rsidP="00443E1B">
            <w:pPr>
              <w:pStyle w:val="ListParagraph"/>
              <w:numPr>
                <w:ilvl w:val="0"/>
                <w:numId w:val="16"/>
              </w:numPr>
              <w:ind w:left="160" w:hanging="160"/>
            </w:pPr>
            <w:r>
              <w:t>Department of Medical Assistance Services (DMAS)</w:t>
            </w:r>
          </w:p>
          <w:p w14:paraId="3CBB3662" w14:textId="77777777" w:rsidR="002D781B" w:rsidRDefault="002D781B" w:rsidP="00B60455"/>
          <w:p w14:paraId="75220FC3" w14:textId="77777777" w:rsidR="002D781B" w:rsidRDefault="002D781B" w:rsidP="00B60455"/>
          <w:p w14:paraId="36C39497" w14:textId="77777777" w:rsidR="002D781B" w:rsidRDefault="002D781B" w:rsidP="00B60455"/>
          <w:p w14:paraId="08283C4D" w14:textId="77777777" w:rsidR="002D781B" w:rsidRDefault="002D781B" w:rsidP="00B60455"/>
          <w:p w14:paraId="0A9E087A" w14:textId="77777777" w:rsidR="002D781B" w:rsidRDefault="002D781B" w:rsidP="00B60455"/>
          <w:p w14:paraId="6BB7F421" w14:textId="77777777" w:rsidR="002D781B" w:rsidRDefault="002D781B" w:rsidP="00B60455"/>
          <w:p w14:paraId="0B1D7E97" w14:textId="77777777" w:rsidR="002D781B" w:rsidRDefault="002D781B" w:rsidP="00B60455"/>
          <w:p w14:paraId="058E3037" w14:textId="77777777" w:rsidR="002D781B" w:rsidRDefault="002D781B" w:rsidP="00B60455"/>
          <w:p w14:paraId="3ADC5ACA" w14:textId="77777777" w:rsidR="002D781B" w:rsidRDefault="002D781B" w:rsidP="00B60455"/>
          <w:p w14:paraId="3293C2B0" w14:textId="77777777" w:rsidR="002D781B" w:rsidRDefault="002D781B" w:rsidP="00B60455">
            <w:pPr>
              <w:pStyle w:val="ListParagraph"/>
              <w:ind w:left="160"/>
            </w:pPr>
          </w:p>
        </w:tc>
        <w:tc>
          <w:tcPr>
            <w:tcW w:w="2337" w:type="dxa"/>
          </w:tcPr>
          <w:p w14:paraId="69A0A277" w14:textId="77777777" w:rsidR="002D781B" w:rsidRDefault="002D781B" w:rsidP="00B60455">
            <w:r>
              <w:t>CCC Plus Waiver (DMAS)</w:t>
            </w:r>
          </w:p>
          <w:p w14:paraId="5285A8D7" w14:textId="77777777" w:rsidR="002D781B" w:rsidRDefault="002D781B" w:rsidP="00443E1B">
            <w:pPr>
              <w:pStyle w:val="ListParagraph"/>
              <w:numPr>
                <w:ilvl w:val="0"/>
                <w:numId w:val="18"/>
              </w:numPr>
              <w:ind w:left="230" w:hanging="230"/>
            </w:pPr>
            <w:r>
              <w:t>Adult Day Health Care (ADHC)</w:t>
            </w:r>
          </w:p>
          <w:p w14:paraId="6CAB1260" w14:textId="77777777" w:rsidR="002D781B" w:rsidRDefault="002D781B" w:rsidP="00B60455"/>
          <w:p w14:paraId="79ECD7A5" w14:textId="77777777" w:rsidR="002D781B" w:rsidRDefault="002D781B" w:rsidP="00B60455"/>
          <w:p w14:paraId="0E19CF01" w14:textId="77777777" w:rsidR="002D781B" w:rsidRDefault="002D781B" w:rsidP="00B60455"/>
          <w:p w14:paraId="0F2708CC" w14:textId="77777777" w:rsidR="002D781B" w:rsidRDefault="002D781B" w:rsidP="00B60455"/>
        </w:tc>
        <w:tc>
          <w:tcPr>
            <w:tcW w:w="2338" w:type="dxa"/>
          </w:tcPr>
          <w:p w14:paraId="67892CC2" w14:textId="77777777" w:rsidR="002D781B" w:rsidRPr="00FE01C6" w:rsidRDefault="002D781B" w:rsidP="00443E1B">
            <w:pPr>
              <w:pStyle w:val="pf0"/>
              <w:numPr>
                <w:ilvl w:val="0"/>
                <w:numId w:val="23"/>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P</w:t>
            </w:r>
            <w:r>
              <w:rPr>
                <w:rStyle w:val="cf01"/>
                <w:rFonts w:asciiTheme="minorHAnsi" w:hAnsiTheme="minorHAnsi" w:cstheme="minorHAnsi"/>
                <w:sz w:val="22"/>
                <w:szCs w:val="22"/>
              </w:rPr>
              <w:t>a</w:t>
            </w:r>
            <w:r w:rsidRPr="00FE01C6">
              <w:rPr>
                <w:rStyle w:val="cf01"/>
                <w:rFonts w:asciiTheme="minorHAnsi" w:hAnsiTheme="minorHAnsi" w:cstheme="minorHAnsi"/>
                <w:sz w:val="22"/>
                <w:szCs w:val="22"/>
              </w:rPr>
              <w:t>rticipant Physical Examination: DSS form filled out by physician or copy of physical exam (required annually)</w:t>
            </w:r>
          </w:p>
          <w:p w14:paraId="14870697" w14:textId="2A96459C" w:rsidR="002D781B" w:rsidRPr="00FE01C6" w:rsidRDefault="002D781B" w:rsidP="00443E1B">
            <w:pPr>
              <w:pStyle w:val="pf0"/>
              <w:numPr>
                <w:ilvl w:val="0"/>
                <w:numId w:val="23"/>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List of current medications</w:t>
            </w:r>
          </w:p>
          <w:p w14:paraId="1B1488DA" w14:textId="7AA43F55" w:rsidR="002D781B" w:rsidRPr="00FE01C6" w:rsidRDefault="002D781B" w:rsidP="00443E1B">
            <w:pPr>
              <w:pStyle w:val="pf0"/>
              <w:numPr>
                <w:ilvl w:val="0"/>
                <w:numId w:val="23"/>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Documentation of </w:t>
            </w:r>
            <w:r>
              <w:rPr>
                <w:rStyle w:val="cf01"/>
                <w:rFonts w:asciiTheme="minorHAnsi" w:hAnsiTheme="minorHAnsi" w:cstheme="minorHAnsi"/>
                <w:sz w:val="22"/>
                <w:szCs w:val="22"/>
              </w:rPr>
              <w:t>d</w:t>
            </w:r>
            <w:r w:rsidRPr="00FE01C6">
              <w:rPr>
                <w:rStyle w:val="cf01"/>
                <w:rFonts w:asciiTheme="minorHAnsi" w:hAnsiTheme="minorHAnsi" w:cstheme="minorHAnsi"/>
                <w:sz w:val="22"/>
                <w:szCs w:val="22"/>
              </w:rPr>
              <w:t>iagnosis</w:t>
            </w:r>
          </w:p>
          <w:p w14:paraId="7DD2DD4C" w14:textId="77777777" w:rsidR="002D781B" w:rsidRPr="00FE01C6" w:rsidRDefault="002D781B" w:rsidP="00443E1B">
            <w:pPr>
              <w:pStyle w:val="pf0"/>
              <w:numPr>
                <w:ilvl w:val="0"/>
                <w:numId w:val="23"/>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Documentation of Health Care Supervision needs (e</w:t>
            </w:r>
            <w:r>
              <w:rPr>
                <w:rStyle w:val="cf01"/>
                <w:rFonts w:asciiTheme="minorHAnsi" w:hAnsiTheme="minorHAnsi" w:cstheme="minorHAnsi"/>
                <w:sz w:val="22"/>
                <w:szCs w:val="22"/>
              </w:rPr>
              <w:t>.g.,</w:t>
            </w:r>
            <w:r w:rsidRPr="00FE01C6">
              <w:rPr>
                <w:rStyle w:val="cf01"/>
                <w:rFonts w:asciiTheme="minorHAnsi" w:hAnsiTheme="minorHAnsi" w:cstheme="minorHAnsi"/>
                <w:sz w:val="22"/>
                <w:szCs w:val="22"/>
              </w:rPr>
              <w:t xml:space="preserve"> </w:t>
            </w:r>
            <w:r>
              <w:rPr>
                <w:rStyle w:val="cf01"/>
                <w:rFonts w:asciiTheme="minorHAnsi" w:hAnsiTheme="minorHAnsi" w:cstheme="minorHAnsi"/>
                <w:sz w:val="22"/>
                <w:szCs w:val="22"/>
              </w:rPr>
              <w:t>v</w:t>
            </w:r>
            <w:r w:rsidRPr="00FE01C6">
              <w:rPr>
                <w:rStyle w:val="cf01"/>
                <w:rFonts w:asciiTheme="minorHAnsi" w:hAnsiTheme="minorHAnsi" w:cstheme="minorHAnsi"/>
                <w:sz w:val="22"/>
                <w:szCs w:val="22"/>
              </w:rPr>
              <w:t>ital signs, fluid intake, weight, etc</w:t>
            </w:r>
            <w:r>
              <w:rPr>
                <w:rStyle w:val="cf01"/>
                <w:rFonts w:asciiTheme="minorHAnsi" w:hAnsiTheme="minorHAnsi" w:cstheme="minorHAnsi"/>
                <w:sz w:val="22"/>
                <w:szCs w:val="22"/>
              </w:rPr>
              <w:t>.</w:t>
            </w:r>
            <w:r w:rsidRPr="00FE01C6">
              <w:rPr>
                <w:rStyle w:val="cf01"/>
                <w:rFonts w:asciiTheme="minorHAnsi" w:hAnsiTheme="minorHAnsi" w:cstheme="minorHAnsi"/>
                <w:sz w:val="22"/>
                <w:szCs w:val="22"/>
              </w:rPr>
              <w:t>)</w:t>
            </w:r>
          </w:p>
          <w:p w14:paraId="1D809F1A" w14:textId="77777777" w:rsidR="002D781B" w:rsidRPr="00FE01C6" w:rsidRDefault="002D781B" w:rsidP="00443E1B">
            <w:pPr>
              <w:pStyle w:val="pf0"/>
              <w:numPr>
                <w:ilvl w:val="0"/>
                <w:numId w:val="23"/>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Consent to release information form. </w:t>
            </w:r>
          </w:p>
          <w:p w14:paraId="6A6470E6" w14:textId="77777777" w:rsidR="002D781B" w:rsidRPr="00FE01C6" w:rsidRDefault="002D781B" w:rsidP="00B60455">
            <w:pPr>
              <w:pStyle w:val="pf0"/>
              <w:rPr>
                <w:rFonts w:asciiTheme="minorHAnsi" w:hAnsiTheme="minorHAnsi" w:cstheme="minorHAnsi"/>
                <w:sz w:val="22"/>
                <w:szCs w:val="22"/>
              </w:rPr>
            </w:pPr>
            <w:r w:rsidRPr="00FE01C6">
              <w:rPr>
                <w:rFonts w:asciiTheme="minorHAnsi" w:hAnsiTheme="minorHAnsi" w:cstheme="minorHAnsi"/>
                <w:sz w:val="22"/>
                <w:szCs w:val="22"/>
              </w:rPr>
              <w:t>The ADHC provider can also request the LTSS screening packet which includes:</w:t>
            </w:r>
          </w:p>
          <w:p w14:paraId="2A4C1A32" w14:textId="77777777" w:rsidR="002D781B" w:rsidRPr="00FE01C6" w:rsidRDefault="002D781B" w:rsidP="00443E1B">
            <w:pPr>
              <w:pStyle w:val="pf0"/>
              <w:numPr>
                <w:ilvl w:val="0"/>
                <w:numId w:val="21"/>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medical information </w:t>
            </w:r>
          </w:p>
          <w:p w14:paraId="4495C68E" w14:textId="77777777" w:rsidR="002D781B" w:rsidRPr="00133DE3" w:rsidRDefault="002D781B" w:rsidP="00443E1B">
            <w:pPr>
              <w:pStyle w:val="pf0"/>
              <w:numPr>
                <w:ilvl w:val="0"/>
                <w:numId w:val="21"/>
              </w:numPr>
              <w:ind w:left="246" w:hanging="180"/>
              <w:rPr>
                <w:rFonts w:asciiTheme="minorHAnsi" w:hAnsiTheme="minorHAnsi" w:cstheme="minorHAnsi"/>
                <w:sz w:val="22"/>
                <w:szCs w:val="22"/>
              </w:rPr>
            </w:pPr>
            <w:r w:rsidRPr="00FE01C6">
              <w:rPr>
                <w:rStyle w:val="cf01"/>
                <w:rFonts w:asciiTheme="minorHAnsi" w:hAnsiTheme="minorHAnsi" w:cstheme="minorHAnsi"/>
                <w:sz w:val="22"/>
                <w:szCs w:val="22"/>
              </w:rPr>
              <w:t xml:space="preserve">Uniform Assessment Instrument (UAI) and medical information provided at the screening. </w:t>
            </w:r>
          </w:p>
        </w:tc>
        <w:tc>
          <w:tcPr>
            <w:tcW w:w="2338" w:type="dxa"/>
          </w:tcPr>
          <w:p w14:paraId="07FC0611" w14:textId="47C0E929" w:rsidR="00AF71EB" w:rsidRDefault="002F05A5" w:rsidP="00D17F78">
            <w:pPr>
              <w:pStyle w:val="pf0"/>
              <w:numPr>
                <w:ilvl w:val="0"/>
                <w:numId w:val="21"/>
              </w:numPr>
              <w:ind w:left="173" w:hanging="18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For individuals </w:t>
            </w:r>
            <w:r w:rsidR="00391F8A">
              <w:rPr>
                <w:rFonts w:ascii="Calibri" w:hAnsi="Calibri" w:cs="Calibri"/>
                <w:color w:val="242424"/>
                <w:sz w:val="22"/>
                <w:szCs w:val="22"/>
                <w:shd w:val="clear" w:color="auto" w:fill="FFFFFF"/>
              </w:rPr>
              <w:t xml:space="preserve">newly eligible for Medicaid and CCC+ waiver, the </w:t>
            </w:r>
            <w:hyperlink r:id="rId76" w:history="1">
              <w:r w:rsidR="0018150F" w:rsidRPr="0059575E">
                <w:rPr>
                  <w:rStyle w:val="Hyperlink"/>
                  <w:rFonts w:ascii="Calibri" w:hAnsi="Calibri" w:cs="Calibri"/>
                  <w:sz w:val="22"/>
                  <w:szCs w:val="22"/>
                  <w:shd w:val="clear" w:color="auto" w:fill="FFFFFF"/>
                </w:rPr>
                <w:t>local DSS office</w:t>
              </w:r>
            </w:hyperlink>
            <w:r w:rsidR="0018150F">
              <w:rPr>
                <w:rFonts w:ascii="Calibri" w:hAnsi="Calibri" w:cs="Calibri"/>
                <w:color w:val="242424"/>
                <w:sz w:val="22"/>
                <w:szCs w:val="22"/>
                <w:shd w:val="clear" w:color="auto" w:fill="FFFFFF"/>
              </w:rPr>
              <w:t xml:space="preserve"> </w:t>
            </w:r>
            <w:r w:rsidR="00391F8A">
              <w:rPr>
                <w:rFonts w:ascii="Calibri" w:hAnsi="Calibri" w:cs="Calibri"/>
                <w:color w:val="242424"/>
                <w:sz w:val="22"/>
                <w:szCs w:val="22"/>
                <w:shd w:val="clear" w:color="auto" w:fill="FFFFFF"/>
              </w:rPr>
              <w:t>LTSS screen</w:t>
            </w:r>
            <w:r w:rsidR="0018150F">
              <w:rPr>
                <w:rFonts w:ascii="Calibri" w:hAnsi="Calibri" w:cs="Calibri"/>
                <w:color w:val="242424"/>
                <w:sz w:val="22"/>
                <w:szCs w:val="22"/>
                <w:shd w:val="clear" w:color="auto" w:fill="FFFFFF"/>
              </w:rPr>
              <w:t>ing team</w:t>
            </w:r>
            <w:r w:rsidR="00EB4DF4">
              <w:rPr>
                <w:rFonts w:ascii="Calibri" w:hAnsi="Calibri" w:cs="Calibri"/>
                <w:color w:val="242424"/>
                <w:sz w:val="22"/>
                <w:szCs w:val="22"/>
                <w:shd w:val="clear" w:color="auto" w:fill="FFFFFF"/>
              </w:rPr>
              <w:t>.</w:t>
            </w:r>
          </w:p>
          <w:p w14:paraId="36E1BBEF" w14:textId="77777777" w:rsidR="00A81D76" w:rsidRPr="00D17F78" w:rsidRDefault="00A81D76" w:rsidP="00D17F78">
            <w:pPr>
              <w:pStyle w:val="pf0"/>
              <w:rPr>
                <w:rFonts w:asciiTheme="minorHAnsi" w:hAnsiTheme="minorHAnsi" w:cstheme="minorHAnsi"/>
                <w:sz w:val="22"/>
                <w:szCs w:val="22"/>
              </w:rPr>
            </w:pPr>
          </w:p>
          <w:p w14:paraId="0057632F" w14:textId="241DD59B" w:rsidR="002D781B" w:rsidRPr="002E14D8" w:rsidRDefault="00AF71EB" w:rsidP="00D17F78">
            <w:pPr>
              <w:pStyle w:val="pf0"/>
              <w:numPr>
                <w:ilvl w:val="0"/>
                <w:numId w:val="21"/>
              </w:numPr>
              <w:ind w:left="173" w:hanging="180"/>
              <w:rPr>
                <w:rStyle w:val="cf01"/>
                <w:rFonts w:asciiTheme="minorHAnsi" w:hAnsiTheme="minorHAnsi" w:cstheme="minorHAnsi"/>
                <w:sz w:val="22"/>
                <w:szCs w:val="22"/>
              </w:rPr>
            </w:pPr>
            <w:r>
              <w:rPr>
                <w:rFonts w:ascii="Calibri" w:hAnsi="Calibri" w:cs="Calibri"/>
                <w:color w:val="242424"/>
                <w:sz w:val="22"/>
                <w:szCs w:val="22"/>
                <w:shd w:val="clear" w:color="auto" w:fill="FFFFFF"/>
              </w:rPr>
              <w:t>For established individuals</w:t>
            </w:r>
            <w:r w:rsidR="009D01E2">
              <w:rPr>
                <w:rFonts w:ascii="Calibri" w:hAnsi="Calibri" w:cs="Calibri"/>
                <w:color w:val="242424"/>
                <w:sz w:val="22"/>
                <w:szCs w:val="22"/>
                <w:shd w:val="clear" w:color="auto" w:fill="FFFFFF"/>
              </w:rPr>
              <w:t xml:space="preserve"> and those receiving CCC Plus waiver services prior to age 18</w:t>
            </w:r>
            <w:r>
              <w:rPr>
                <w:rFonts w:ascii="Calibri" w:hAnsi="Calibri" w:cs="Calibri"/>
                <w:color w:val="242424"/>
                <w:sz w:val="22"/>
                <w:szCs w:val="22"/>
                <w:shd w:val="clear" w:color="auto" w:fill="FFFFFF"/>
              </w:rPr>
              <w:t xml:space="preserve">, </w:t>
            </w:r>
            <w:r w:rsidR="00D17F78">
              <w:rPr>
                <w:rFonts w:ascii="Calibri" w:hAnsi="Calibri" w:cs="Calibri"/>
                <w:color w:val="242424"/>
                <w:sz w:val="22"/>
                <w:szCs w:val="22"/>
                <w:shd w:val="clear" w:color="auto" w:fill="FFFFFF"/>
              </w:rPr>
              <w:t>your assigned</w:t>
            </w:r>
            <w:r w:rsidR="009D01E2">
              <w:rPr>
                <w:rFonts w:ascii="Calibri" w:hAnsi="Calibri" w:cs="Calibri"/>
                <w:color w:val="242424"/>
                <w:sz w:val="22"/>
                <w:szCs w:val="22"/>
                <w:shd w:val="clear" w:color="auto" w:fill="FFFFFF"/>
              </w:rPr>
              <w:t xml:space="preserve"> </w:t>
            </w:r>
            <w:r>
              <w:rPr>
                <w:rFonts w:ascii="Calibri" w:hAnsi="Calibri" w:cs="Calibri"/>
                <w:color w:val="242424"/>
                <w:sz w:val="22"/>
                <w:szCs w:val="22"/>
                <w:shd w:val="clear" w:color="auto" w:fill="FFFFFF"/>
              </w:rPr>
              <w:t xml:space="preserve">MCO care coordinator. </w:t>
            </w:r>
          </w:p>
        </w:tc>
      </w:tr>
      <w:tr w:rsidR="002D781B" w14:paraId="331D87C4" w14:textId="50C41168" w:rsidTr="00B95EE5">
        <w:tc>
          <w:tcPr>
            <w:tcW w:w="2337" w:type="dxa"/>
          </w:tcPr>
          <w:p w14:paraId="30AADDB1" w14:textId="77777777" w:rsidR="002D781B" w:rsidRDefault="002D781B" w:rsidP="00B60455">
            <w:r>
              <w:t>Vocational/</w:t>
            </w:r>
          </w:p>
          <w:p w14:paraId="26078C4B" w14:textId="77777777" w:rsidR="002D781B" w:rsidRDefault="002D781B" w:rsidP="00B60455">
            <w:r>
              <w:t>Employment</w:t>
            </w:r>
          </w:p>
          <w:p w14:paraId="0A9DED8B" w14:textId="77777777" w:rsidR="002D781B" w:rsidRDefault="002D781B" w:rsidP="00B60455"/>
          <w:p w14:paraId="67AEAE3B" w14:textId="77777777" w:rsidR="002D781B" w:rsidRDefault="002D781B" w:rsidP="00B60455">
            <w:r>
              <w:t>Day Services</w:t>
            </w:r>
          </w:p>
        </w:tc>
        <w:tc>
          <w:tcPr>
            <w:tcW w:w="2338" w:type="dxa"/>
          </w:tcPr>
          <w:p w14:paraId="335F0B3D" w14:textId="77777777" w:rsidR="002D781B" w:rsidRDefault="002D781B" w:rsidP="00443E1B">
            <w:pPr>
              <w:pStyle w:val="ListParagraph"/>
              <w:numPr>
                <w:ilvl w:val="0"/>
                <w:numId w:val="16"/>
              </w:numPr>
              <w:ind w:left="160" w:hanging="160"/>
            </w:pPr>
            <w:r>
              <w:lastRenderedPageBreak/>
              <w:t>DMAS/</w:t>
            </w:r>
          </w:p>
          <w:p w14:paraId="603EFC06" w14:textId="77777777" w:rsidR="002D781B" w:rsidRDefault="002D781B" w:rsidP="00B60455">
            <w:r>
              <w:lastRenderedPageBreak/>
              <w:t>Department of Behavioral Health and Developmental Services (DBHDS)/CSBs</w:t>
            </w:r>
          </w:p>
          <w:p w14:paraId="6B575C5A" w14:textId="77777777" w:rsidR="002D781B" w:rsidRDefault="002D781B" w:rsidP="00B60455">
            <w:pPr>
              <w:pStyle w:val="ListParagraph"/>
              <w:ind w:left="160"/>
            </w:pPr>
          </w:p>
        </w:tc>
        <w:tc>
          <w:tcPr>
            <w:tcW w:w="2337" w:type="dxa"/>
          </w:tcPr>
          <w:p w14:paraId="117ED14C" w14:textId="77777777" w:rsidR="002D781B" w:rsidRDefault="002D781B" w:rsidP="00B60455">
            <w:r>
              <w:lastRenderedPageBreak/>
              <w:t>DD Waivers (DMAS/DBHDS/CSBs)</w:t>
            </w:r>
          </w:p>
          <w:p w14:paraId="493019F7" w14:textId="77777777" w:rsidR="002D781B" w:rsidRDefault="002D781B" w:rsidP="00443E1B">
            <w:pPr>
              <w:pStyle w:val="ListParagraph"/>
              <w:numPr>
                <w:ilvl w:val="0"/>
                <w:numId w:val="18"/>
              </w:numPr>
              <w:ind w:left="230" w:hanging="270"/>
            </w:pPr>
            <w:r>
              <w:lastRenderedPageBreak/>
              <w:t>Supported Employment (group &amp; individual)</w:t>
            </w:r>
          </w:p>
          <w:p w14:paraId="5560EBE6" w14:textId="77777777" w:rsidR="002D781B" w:rsidRDefault="002D781B" w:rsidP="00443E1B">
            <w:pPr>
              <w:pStyle w:val="ListParagraph"/>
              <w:numPr>
                <w:ilvl w:val="0"/>
                <w:numId w:val="18"/>
              </w:numPr>
              <w:ind w:left="230" w:hanging="270"/>
            </w:pPr>
            <w:r>
              <w:t>Workplace Assistance</w:t>
            </w:r>
          </w:p>
          <w:p w14:paraId="0246C83A" w14:textId="77777777" w:rsidR="002D781B" w:rsidRDefault="002D781B" w:rsidP="00443E1B">
            <w:pPr>
              <w:pStyle w:val="ListParagraph"/>
              <w:numPr>
                <w:ilvl w:val="0"/>
                <w:numId w:val="18"/>
              </w:numPr>
              <w:ind w:left="230" w:hanging="270"/>
            </w:pPr>
            <w:r>
              <w:t>Day Support</w:t>
            </w:r>
          </w:p>
          <w:p w14:paraId="707BFB3C" w14:textId="77777777" w:rsidR="002D781B" w:rsidRDefault="002D781B" w:rsidP="00443E1B">
            <w:pPr>
              <w:pStyle w:val="ListParagraph"/>
              <w:numPr>
                <w:ilvl w:val="0"/>
                <w:numId w:val="18"/>
              </w:numPr>
              <w:ind w:left="230" w:hanging="270"/>
            </w:pPr>
            <w:r>
              <w:t>Community Engagement</w:t>
            </w:r>
          </w:p>
          <w:p w14:paraId="5F622668" w14:textId="77777777" w:rsidR="002D781B" w:rsidRDefault="002D781B" w:rsidP="00443E1B">
            <w:pPr>
              <w:pStyle w:val="ListParagraph"/>
              <w:numPr>
                <w:ilvl w:val="0"/>
                <w:numId w:val="18"/>
              </w:numPr>
              <w:ind w:left="230" w:hanging="270"/>
            </w:pPr>
            <w:r>
              <w:t>Community Coaching</w:t>
            </w:r>
          </w:p>
          <w:p w14:paraId="53684D0E" w14:textId="77777777" w:rsidR="002D781B" w:rsidRDefault="002D781B" w:rsidP="00B60455"/>
          <w:p w14:paraId="6360F3CA" w14:textId="77777777" w:rsidR="002D781B" w:rsidRDefault="002D781B" w:rsidP="00B60455"/>
        </w:tc>
        <w:tc>
          <w:tcPr>
            <w:tcW w:w="2338" w:type="dxa"/>
          </w:tcPr>
          <w:p w14:paraId="19758731" w14:textId="77777777" w:rsidR="002D781B" w:rsidRPr="005E1316" w:rsidRDefault="002D781B" w:rsidP="00443E1B">
            <w:pPr>
              <w:pStyle w:val="ListParagraph"/>
              <w:numPr>
                <w:ilvl w:val="0"/>
                <w:numId w:val="20"/>
              </w:numPr>
              <w:ind w:left="190" w:hanging="170"/>
              <w:rPr>
                <w:rFonts w:cstheme="minorHAnsi"/>
              </w:rPr>
            </w:pPr>
            <w:r w:rsidRPr="005E1316">
              <w:rPr>
                <w:rFonts w:cstheme="minorHAnsi"/>
              </w:rPr>
              <w:lastRenderedPageBreak/>
              <w:t>Copy of a recent annual physical exam</w:t>
            </w:r>
          </w:p>
          <w:p w14:paraId="4CD0317A" w14:textId="77B33C14" w:rsidR="002D781B" w:rsidRPr="005E1316" w:rsidRDefault="002D781B" w:rsidP="00443E1B">
            <w:pPr>
              <w:pStyle w:val="ListParagraph"/>
              <w:numPr>
                <w:ilvl w:val="0"/>
                <w:numId w:val="20"/>
              </w:numPr>
              <w:ind w:left="190" w:hanging="170"/>
              <w:rPr>
                <w:rFonts w:cstheme="minorHAnsi"/>
              </w:rPr>
            </w:pPr>
            <w:r w:rsidRPr="005E1316">
              <w:rPr>
                <w:rFonts w:cstheme="minorHAnsi"/>
              </w:rPr>
              <w:lastRenderedPageBreak/>
              <w:t>Medical protocols/guidelines (as appropriate)</w:t>
            </w:r>
            <w:r>
              <w:rPr>
                <w:rFonts w:cstheme="minorHAnsi"/>
              </w:rPr>
              <w:t xml:space="preserve"> developed by a licensed professional</w:t>
            </w:r>
          </w:p>
          <w:p w14:paraId="6A06E484" w14:textId="77777777"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Fonts w:cstheme="minorHAnsi"/>
              </w:rPr>
              <w:t>IEPs starting from the age of 14</w:t>
            </w:r>
            <w:r w:rsidRPr="005E1316">
              <w:rPr>
                <w:rStyle w:val="cf01"/>
                <w:rFonts w:asciiTheme="minorHAnsi" w:hAnsiTheme="minorHAnsi" w:cstheme="minorHAnsi"/>
                <w:sz w:val="22"/>
                <w:szCs w:val="22"/>
              </w:rPr>
              <w:t xml:space="preserve"> </w:t>
            </w:r>
          </w:p>
          <w:p w14:paraId="25799BEF" w14:textId="3CB65A36"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Style w:val="cf01"/>
                <w:rFonts w:asciiTheme="minorHAnsi" w:hAnsiTheme="minorHAnsi" w:cstheme="minorHAnsi"/>
                <w:sz w:val="22"/>
                <w:szCs w:val="22"/>
              </w:rPr>
              <w:t xml:space="preserve">All </w:t>
            </w:r>
            <w:r>
              <w:rPr>
                <w:rStyle w:val="cf01"/>
                <w:rFonts w:asciiTheme="minorHAnsi" w:hAnsiTheme="minorHAnsi" w:cstheme="minorHAnsi"/>
                <w:sz w:val="22"/>
                <w:szCs w:val="22"/>
              </w:rPr>
              <w:t>d</w:t>
            </w:r>
            <w:r w:rsidRPr="005E1316">
              <w:rPr>
                <w:rStyle w:val="cf01"/>
                <w:rFonts w:asciiTheme="minorHAnsi" w:hAnsiTheme="minorHAnsi" w:cstheme="minorHAnsi"/>
                <w:sz w:val="22"/>
                <w:szCs w:val="22"/>
              </w:rPr>
              <w:t>iagnostic testing</w:t>
            </w:r>
          </w:p>
          <w:p w14:paraId="455FDC97" w14:textId="237E107D"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Style w:val="cf01"/>
                <w:rFonts w:asciiTheme="minorHAnsi" w:hAnsiTheme="minorHAnsi" w:cstheme="minorHAnsi"/>
                <w:sz w:val="22"/>
                <w:szCs w:val="22"/>
              </w:rPr>
              <w:t>Psychological Evaluations/</w:t>
            </w:r>
            <w:r>
              <w:rPr>
                <w:rStyle w:val="cf01"/>
                <w:rFonts w:asciiTheme="minorHAnsi" w:hAnsiTheme="minorHAnsi" w:cstheme="minorHAnsi"/>
                <w:sz w:val="22"/>
                <w:szCs w:val="22"/>
              </w:rPr>
              <w:t>Triennial</w:t>
            </w:r>
            <w:r w:rsidRPr="005E1316">
              <w:rPr>
                <w:rStyle w:val="cf01"/>
                <w:rFonts w:asciiTheme="minorHAnsi" w:hAnsiTheme="minorHAnsi" w:cstheme="minorHAnsi"/>
                <w:sz w:val="22"/>
                <w:szCs w:val="22"/>
              </w:rPr>
              <w:t xml:space="preserve"> Reports</w:t>
            </w:r>
          </w:p>
          <w:p w14:paraId="099E729D" w14:textId="77777777" w:rsidR="002D781B" w:rsidRPr="005E1316" w:rsidRDefault="002D781B" w:rsidP="00443E1B">
            <w:pPr>
              <w:pStyle w:val="ListParagraph"/>
              <w:numPr>
                <w:ilvl w:val="0"/>
                <w:numId w:val="20"/>
              </w:numPr>
              <w:ind w:left="190" w:hanging="170"/>
              <w:rPr>
                <w:rFonts w:cstheme="minorHAnsi"/>
              </w:rPr>
            </w:pPr>
            <w:r w:rsidRPr="005E1316">
              <w:rPr>
                <w:rStyle w:val="cf01"/>
                <w:rFonts w:asciiTheme="minorHAnsi" w:hAnsiTheme="minorHAnsi" w:cstheme="minorHAnsi"/>
                <w:sz w:val="22"/>
                <w:szCs w:val="22"/>
              </w:rPr>
              <w:t>Copy of diploma/final transcript</w:t>
            </w:r>
          </w:p>
          <w:p w14:paraId="1E9F97C7" w14:textId="77777777" w:rsidR="002D781B" w:rsidRPr="005E1316" w:rsidRDefault="002D781B" w:rsidP="00443E1B">
            <w:pPr>
              <w:pStyle w:val="ListParagraph"/>
              <w:numPr>
                <w:ilvl w:val="0"/>
                <w:numId w:val="20"/>
              </w:numPr>
              <w:ind w:left="190" w:hanging="170"/>
              <w:rPr>
                <w:rFonts w:cstheme="minorHAnsi"/>
              </w:rPr>
            </w:pPr>
            <w:r w:rsidRPr="005E1316">
              <w:rPr>
                <w:rFonts w:cstheme="minorHAnsi"/>
              </w:rPr>
              <w:t>Vaccination records</w:t>
            </w:r>
          </w:p>
          <w:p w14:paraId="6B8E5D3F" w14:textId="3214BF7B" w:rsidR="002D781B" w:rsidRPr="005E1316" w:rsidRDefault="002D781B" w:rsidP="00443E1B">
            <w:pPr>
              <w:pStyle w:val="ListParagraph"/>
              <w:numPr>
                <w:ilvl w:val="0"/>
                <w:numId w:val="20"/>
              </w:numPr>
              <w:ind w:left="190" w:hanging="170"/>
              <w:rPr>
                <w:rFonts w:cstheme="minorHAnsi"/>
              </w:rPr>
            </w:pPr>
            <w:r w:rsidRPr="005E1316">
              <w:rPr>
                <w:rFonts w:cstheme="minorHAnsi"/>
              </w:rPr>
              <w:t xml:space="preserve">Behavior protocols/guidelines </w:t>
            </w:r>
            <w:r>
              <w:rPr>
                <w:rFonts w:cstheme="minorHAnsi"/>
              </w:rPr>
              <w:t xml:space="preserve">developed by a licensed professional </w:t>
            </w:r>
            <w:r w:rsidRPr="005E1316">
              <w:rPr>
                <w:rFonts w:cstheme="minorHAnsi"/>
              </w:rPr>
              <w:t>(as appropriate)</w:t>
            </w:r>
          </w:p>
          <w:p w14:paraId="4F9C1D51" w14:textId="77777777" w:rsidR="002D781B" w:rsidRDefault="002D781B" w:rsidP="00B60455"/>
        </w:tc>
        <w:tc>
          <w:tcPr>
            <w:tcW w:w="2338" w:type="dxa"/>
          </w:tcPr>
          <w:p w14:paraId="06237181" w14:textId="58F42E6F" w:rsidR="004B5C1D" w:rsidRPr="008F0206" w:rsidRDefault="00713203" w:rsidP="008F0206">
            <w:pPr>
              <w:pStyle w:val="ListParagraph"/>
              <w:numPr>
                <w:ilvl w:val="0"/>
                <w:numId w:val="20"/>
              </w:numPr>
              <w:ind w:left="190" w:hanging="170"/>
              <w:rPr>
                <w:rFonts w:cstheme="minorHAnsi"/>
              </w:rPr>
            </w:pPr>
            <w:r>
              <w:rPr>
                <w:rFonts w:cstheme="minorHAnsi"/>
              </w:rPr>
              <w:lastRenderedPageBreak/>
              <w:t xml:space="preserve">Contact the local CSB </w:t>
            </w:r>
            <w:r>
              <w:rPr>
                <w:rFonts w:ascii="Calibri" w:hAnsi="Calibri" w:cs="Calibri"/>
                <w:color w:val="242424"/>
                <w:shd w:val="clear" w:color="auto" w:fill="FFFFFF"/>
              </w:rPr>
              <w:t xml:space="preserve">before transferring </w:t>
            </w:r>
            <w:r>
              <w:rPr>
                <w:rFonts w:ascii="Calibri" w:hAnsi="Calibri" w:cs="Calibri"/>
                <w:color w:val="242424"/>
                <w:shd w:val="clear" w:color="auto" w:fill="FFFFFF"/>
              </w:rPr>
              <w:lastRenderedPageBreak/>
              <w:t xml:space="preserve">records </w:t>
            </w:r>
            <w:r w:rsidR="003A5174">
              <w:rPr>
                <w:rFonts w:ascii="Calibri" w:hAnsi="Calibri" w:cs="Calibri"/>
                <w:color w:val="242424"/>
                <w:shd w:val="clear" w:color="auto" w:fill="FFFFFF"/>
              </w:rPr>
              <w:t>to</w:t>
            </w:r>
            <w:r>
              <w:rPr>
                <w:rFonts w:ascii="Calibri" w:hAnsi="Calibri" w:cs="Calibri"/>
                <w:color w:val="242424"/>
                <w:shd w:val="clear" w:color="auto" w:fill="FFFFFF"/>
              </w:rPr>
              <w:t xml:space="preserve"> route the documents to the correct staff and location.</w:t>
            </w:r>
            <w:r>
              <w:rPr>
                <w:rFonts w:cstheme="minorHAnsi"/>
              </w:rPr>
              <w:t xml:space="preserve"> </w:t>
            </w:r>
          </w:p>
          <w:p w14:paraId="5F1F30BE" w14:textId="77777777" w:rsidR="004B5C1D" w:rsidRDefault="004B5C1D" w:rsidP="004B5C1D">
            <w:pPr>
              <w:rPr>
                <w:rFonts w:cstheme="minorHAnsi"/>
              </w:rPr>
            </w:pPr>
          </w:p>
          <w:p w14:paraId="0CDCA2B1" w14:textId="0238FBC4" w:rsidR="002D781B" w:rsidRPr="004B5C1D" w:rsidRDefault="00000000" w:rsidP="004B5C1D">
            <w:pPr>
              <w:ind w:left="173"/>
              <w:rPr>
                <w:rFonts w:cstheme="minorHAnsi"/>
              </w:rPr>
            </w:pPr>
            <w:hyperlink r:id="rId77" w:history="1">
              <w:r w:rsidR="004B5C1D" w:rsidRPr="00C249F6">
                <w:rPr>
                  <w:rStyle w:val="Hyperlink"/>
                  <w:rFonts w:cstheme="minorHAnsi"/>
                </w:rPr>
                <w:t>CSB/BHA State Directory</w:t>
              </w:r>
            </w:hyperlink>
          </w:p>
        </w:tc>
      </w:tr>
      <w:tr w:rsidR="002D781B" w14:paraId="789280BF" w14:textId="070AE322" w:rsidTr="00B95EE5">
        <w:tc>
          <w:tcPr>
            <w:tcW w:w="2337" w:type="dxa"/>
          </w:tcPr>
          <w:p w14:paraId="0EEE2DCB" w14:textId="77777777" w:rsidR="002D781B" w:rsidRDefault="002D781B" w:rsidP="00B60455">
            <w:r>
              <w:t>Vocational/</w:t>
            </w:r>
          </w:p>
          <w:p w14:paraId="625F7213" w14:textId="77777777" w:rsidR="002D781B" w:rsidRDefault="002D781B" w:rsidP="00B60455">
            <w:r>
              <w:t>Employment Services</w:t>
            </w:r>
          </w:p>
          <w:p w14:paraId="02A83EFD" w14:textId="77777777" w:rsidR="002D781B" w:rsidRDefault="002D781B" w:rsidP="00B60455"/>
        </w:tc>
        <w:tc>
          <w:tcPr>
            <w:tcW w:w="2338" w:type="dxa"/>
          </w:tcPr>
          <w:p w14:paraId="0B851B99" w14:textId="1D7E612B" w:rsidR="002D781B" w:rsidRDefault="002D781B" w:rsidP="00443E1B">
            <w:pPr>
              <w:pStyle w:val="ListParagraph"/>
              <w:numPr>
                <w:ilvl w:val="0"/>
                <w:numId w:val="16"/>
              </w:numPr>
              <w:ind w:left="160" w:hanging="160"/>
            </w:pPr>
            <w:r>
              <w:t>Department for Aging and Rehabilitative Services (DARS)</w:t>
            </w:r>
          </w:p>
          <w:p w14:paraId="0C806C18" w14:textId="77777777" w:rsidR="002D781B" w:rsidRDefault="002D781B" w:rsidP="00B60455">
            <w:pPr>
              <w:pStyle w:val="ListParagraph"/>
              <w:ind w:left="160"/>
            </w:pPr>
          </w:p>
        </w:tc>
        <w:tc>
          <w:tcPr>
            <w:tcW w:w="2337" w:type="dxa"/>
          </w:tcPr>
          <w:p w14:paraId="35BF7EF8" w14:textId="77777777" w:rsidR="002D781B" w:rsidRPr="0090561D" w:rsidRDefault="002D781B" w:rsidP="00B60455">
            <w:r w:rsidRPr="0090561D">
              <w:t>Vocational/ Employment Services may be provided to individuals who are determined eligible.  Services are provided only if they are necessary for the individual to achieve their employment goal.  Examples of possible services (list not exhaustive):</w:t>
            </w:r>
          </w:p>
          <w:p w14:paraId="0E76CBC3" w14:textId="77777777" w:rsidR="002D781B" w:rsidRPr="0090561D" w:rsidRDefault="002D781B" w:rsidP="00443E1B">
            <w:pPr>
              <w:pStyle w:val="ListParagraph"/>
              <w:numPr>
                <w:ilvl w:val="0"/>
                <w:numId w:val="26"/>
              </w:numPr>
            </w:pPr>
            <w:r w:rsidRPr="0090561D">
              <w:lastRenderedPageBreak/>
              <w:t>Vocational guidance and counseling</w:t>
            </w:r>
          </w:p>
          <w:p w14:paraId="7E73B85A" w14:textId="77777777" w:rsidR="002D781B" w:rsidRPr="0090561D" w:rsidRDefault="002D781B" w:rsidP="00443E1B">
            <w:pPr>
              <w:pStyle w:val="ListParagraph"/>
              <w:numPr>
                <w:ilvl w:val="0"/>
                <w:numId w:val="26"/>
              </w:numPr>
            </w:pPr>
            <w:r w:rsidRPr="0090561D">
              <w:t>Job placement</w:t>
            </w:r>
          </w:p>
          <w:p w14:paraId="38743D99" w14:textId="77777777" w:rsidR="002D781B" w:rsidRPr="0090561D" w:rsidRDefault="002D781B" w:rsidP="00443E1B">
            <w:pPr>
              <w:pStyle w:val="ListParagraph"/>
              <w:numPr>
                <w:ilvl w:val="0"/>
                <w:numId w:val="26"/>
              </w:numPr>
            </w:pPr>
            <w:r w:rsidRPr="0090561D">
              <w:t>Vocational assessment and training</w:t>
            </w:r>
          </w:p>
          <w:p w14:paraId="5E6BD572" w14:textId="77777777" w:rsidR="002D781B" w:rsidRPr="0090561D" w:rsidRDefault="002D781B" w:rsidP="00443E1B">
            <w:pPr>
              <w:pStyle w:val="ListParagraph"/>
              <w:numPr>
                <w:ilvl w:val="0"/>
                <w:numId w:val="26"/>
              </w:numPr>
            </w:pPr>
            <w:r w:rsidRPr="0090561D">
              <w:t>Supported employment</w:t>
            </w:r>
          </w:p>
          <w:p w14:paraId="69E85F76" w14:textId="77777777" w:rsidR="002D781B" w:rsidRPr="0090561D" w:rsidRDefault="002D781B" w:rsidP="00443E1B">
            <w:pPr>
              <w:pStyle w:val="ListParagraph"/>
              <w:numPr>
                <w:ilvl w:val="0"/>
                <w:numId w:val="26"/>
              </w:numPr>
            </w:pPr>
            <w:r w:rsidRPr="0090561D">
              <w:t>Assistive technology</w:t>
            </w:r>
          </w:p>
          <w:p w14:paraId="12A32509" w14:textId="77777777" w:rsidR="002D781B" w:rsidRPr="0090561D" w:rsidRDefault="002D781B" w:rsidP="00443E1B">
            <w:pPr>
              <w:pStyle w:val="ListParagraph"/>
              <w:numPr>
                <w:ilvl w:val="0"/>
                <w:numId w:val="26"/>
              </w:numPr>
            </w:pPr>
            <w:r w:rsidRPr="0090561D">
              <w:t>Home and vehicle modifications</w:t>
            </w:r>
          </w:p>
          <w:p w14:paraId="17D084B7" w14:textId="77777777" w:rsidR="002D781B" w:rsidRPr="0090561D" w:rsidRDefault="002D781B" w:rsidP="00443E1B">
            <w:pPr>
              <w:pStyle w:val="ListParagraph"/>
              <w:numPr>
                <w:ilvl w:val="0"/>
                <w:numId w:val="26"/>
              </w:numPr>
            </w:pPr>
            <w:r w:rsidRPr="0090561D">
              <w:t>Pre-Employment Transition Services</w:t>
            </w:r>
          </w:p>
          <w:p w14:paraId="35802E08" w14:textId="77777777" w:rsidR="002D781B" w:rsidRPr="0090561D" w:rsidRDefault="002D781B" w:rsidP="00443E1B">
            <w:pPr>
              <w:pStyle w:val="ListParagraph"/>
              <w:numPr>
                <w:ilvl w:val="0"/>
                <w:numId w:val="26"/>
              </w:numPr>
            </w:pPr>
            <w:r w:rsidRPr="0090561D">
              <w:t>Services provided at Wilson Workforce and Rehabilitation Center (WWRC)</w:t>
            </w:r>
          </w:p>
          <w:p w14:paraId="1172C2AC" w14:textId="77777777" w:rsidR="002D781B" w:rsidRPr="00E34AAD" w:rsidRDefault="002D781B" w:rsidP="00B60455">
            <w:pPr>
              <w:rPr>
                <w:i/>
                <w:iCs/>
              </w:rPr>
            </w:pPr>
            <w:r w:rsidRPr="0090561D">
              <w:rPr>
                <w:i/>
                <w:iCs/>
              </w:rPr>
              <w:t>Some individuals may be required to contribute to the cost of some services.</w:t>
            </w:r>
            <w:r w:rsidRPr="00E34AAD">
              <w:rPr>
                <w:i/>
                <w:iCs/>
              </w:rPr>
              <w:t xml:space="preserve"> </w:t>
            </w:r>
          </w:p>
          <w:p w14:paraId="7AA30B2F" w14:textId="77777777" w:rsidR="002D781B" w:rsidRDefault="002D781B" w:rsidP="00B60455"/>
        </w:tc>
        <w:tc>
          <w:tcPr>
            <w:tcW w:w="2338" w:type="dxa"/>
          </w:tcPr>
          <w:p w14:paraId="5BF10DF2" w14:textId="77777777" w:rsidR="002D781B" w:rsidRPr="00183BB8" w:rsidRDefault="002D781B" w:rsidP="00B60455">
            <w:r w:rsidRPr="00183BB8">
              <w:lastRenderedPageBreak/>
              <w:t xml:space="preserve">Documentation helpful to the VR process: </w:t>
            </w:r>
          </w:p>
          <w:p w14:paraId="49B0F121" w14:textId="77777777" w:rsidR="002D781B" w:rsidRPr="00183BB8" w:rsidRDefault="002D781B" w:rsidP="00443E1B">
            <w:pPr>
              <w:pStyle w:val="ListParagraph"/>
              <w:numPr>
                <w:ilvl w:val="0"/>
                <w:numId w:val="27"/>
              </w:numPr>
              <w:ind w:left="246" w:hanging="180"/>
            </w:pPr>
            <w:r>
              <w:t xml:space="preserve">Verification of </w:t>
            </w:r>
            <w:r w:rsidRPr="00183BB8">
              <w:t>legal eligibility to work in the U</w:t>
            </w:r>
            <w:r>
              <w:t>S</w:t>
            </w:r>
          </w:p>
          <w:p w14:paraId="241F4E44" w14:textId="77777777" w:rsidR="002D781B" w:rsidRPr="00183BB8" w:rsidRDefault="002D781B" w:rsidP="00443E1B">
            <w:pPr>
              <w:pStyle w:val="ListParagraph"/>
              <w:numPr>
                <w:ilvl w:val="0"/>
                <w:numId w:val="27"/>
              </w:numPr>
              <w:ind w:left="246" w:hanging="180"/>
            </w:pPr>
            <w:r>
              <w:t>D</w:t>
            </w:r>
            <w:r w:rsidRPr="00183BB8">
              <w:t>ocumentation of disability which may include education records</w:t>
            </w:r>
          </w:p>
          <w:p w14:paraId="600A40EC" w14:textId="77777777" w:rsidR="002D781B" w:rsidRPr="00183BB8" w:rsidRDefault="002D781B" w:rsidP="00443E1B">
            <w:pPr>
              <w:pStyle w:val="ListParagraph"/>
              <w:numPr>
                <w:ilvl w:val="0"/>
                <w:numId w:val="27"/>
              </w:numPr>
              <w:ind w:left="246" w:hanging="180"/>
            </w:pPr>
            <w:r>
              <w:t>M</w:t>
            </w:r>
            <w:r w:rsidRPr="00183BB8">
              <w:t>edical records</w:t>
            </w:r>
          </w:p>
          <w:p w14:paraId="04697CBF" w14:textId="77777777" w:rsidR="002D781B" w:rsidRPr="00183BB8" w:rsidRDefault="002D781B" w:rsidP="00443E1B">
            <w:pPr>
              <w:pStyle w:val="ListParagraph"/>
              <w:numPr>
                <w:ilvl w:val="0"/>
                <w:numId w:val="27"/>
              </w:numPr>
              <w:ind w:left="246" w:hanging="180"/>
            </w:pPr>
            <w:r>
              <w:t xml:space="preserve">Receipt of </w:t>
            </w:r>
            <w:r w:rsidRPr="00183BB8">
              <w:t>SSI/SSDI</w:t>
            </w:r>
            <w:r>
              <w:t xml:space="preserve">, </w:t>
            </w:r>
            <w:r w:rsidRPr="00183BB8">
              <w:t>etc.</w:t>
            </w:r>
          </w:p>
          <w:p w14:paraId="5DE36B26" w14:textId="77777777" w:rsidR="002D781B" w:rsidRDefault="002D781B" w:rsidP="00443E1B">
            <w:pPr>
              <w:pStyle w:val="ListParagraph"/>
              <w:numPr>
                <w:ilvl w:val="0"/>
                <w:numId w:val="27"/>
              </w:numPr>
              <w:ind w:left="246" w:hanging="180"/>
            </w:pPr>
            <w:r>
              <w:lastRenderedPageBreak/>
              <w:t xml:space="preserve">Description of </w:t>
            </w:r>
            <w:r w:rsidRPr="00183BB8">
              <w:t>any employment or education history</w:t>
            </w:r>
          </w:p>
        </w:tc>
        <w:tc>
          <w:tcPr>
            <w:tcW w:w="2338" w:type="dxa"/>
          </w:tcPr>
          <w:p w14:paraId="7A56CF57" w14:textId="392E7DFF" w:rsidR="00351A2B" w:rsidRDefault="0039381C" w:rsidP="006144F1">
            <w:r>
              <w:lastRenderedPageBreak/>
              <w:t>Send documentation to your</w:t>
            </w:r>
            <w:r w:rsidR="00730F5E">
              <w:t xml:space="preserve"> local D</w:t>
            </w:r>
            <w:r w:rsidR="006144F1">
              <w:t xml:space="preserve">ivision of </w:t>
            </w:r>
            <w:r w:rsidR="00730F5E">
              <w:t>R</w:t>
            </w:r>
            <w:r w:rsidR="006144F1">
              <w:t xml:space="preserve">ehabilitative </w:t>
            </w:r>
            <w:r w:rsidR="00730F5E">
              <w:t>S</w:t>
            </w:r>
            <w:r w:rsidR="006144F1">
              <w:t>ervices</w:t>
            </w:r>
            <w:r w:rsidR="00351A2B">
              <w:t xml:space="preserve"> (DRS)</w:t>
            </w:r>
            <w:r w:rsidR="00730F5E">
              <w:t xml:space="preserve"> office</w:t>
            </w:r>
            <w:r w:rsidR="00351A2B">
              <w:t xml:space="preserve"> after </w:t>
            </w:r>
            <w:r w:rsidR="00B302BB">
              <w:t xml:space="preserve">making an </w:t>
            </w:r>
            <w:r w:rsidR="00351A2B">
              <w:t>initial contact with that office</w:t>
            </w:r>
            <w:r w:rsidR="00730F5E">
              <w:t xml:space="preserve">.  </w:t>
            </w:r>
          </w:p>
          <w:p w14:paraId="47A47BE0" w14:textId="77777777" w:rsidR="00B302BB" w:rsidRDefault="00B302BB" w:rsidP="006144F1"/>
          <w:p w14:paraId="219D9AF1" w14:textId="0984BA71" w:rsidR="006144F1" w:rsidRPr="0090263A" w:rsidRDefault="0039381C" w:rsidP="006144F1">
            <w:pPr>
              <w:rPr>
                <w:rFonts w:cstheme="minorHAnsi"/>
                <w:color w:val="000000"/>
                <w:shd w:val="clear" w:color="auto" w:fill="FFFFFF"/>
              </w:rPr>
            </w:pPr>
            <w:r>
              <w:t>To determine your locality’s office and see contact information, go to</w:t>
            </w:r>
            <w:r w:rsidR="00730F5E">
              <w:t xml:space="preserve"> </w:t>
            </w:r>
            <w:r w:rsidR="00351A2B" w:rsidRPr="0090263A">
              <w:rPr>
                <w:rFonts w:cstheme="minorHAnsi"/>
                <w:color w:val="000000"/>
                <w:shd w:val="clear" w:color="auto" w:fill="FFFFFF"/>
              </w:rPr>
              <w:t xml:space="preserve">“Related DRS Field Offices and DSS Offices </w:t>
            </w:r>
            <w:r w:rsidR="00351A2B" w:rsidRPr="0090263A">
              <w:rPr>
                <w:rFonts w:cstheme="minorHAnsi"/>
                <w:color w:val="000000"/>
                <w:shd w:val="clear" w:color="auto" w:fill="FFFFFF"/>
              </w:rPr>
              <w:lastRenderedPageBreak/>
              <w:t xml:space="preserve">Served” </w:t>
            </w:r>
            <w:r w:rsidR="00351A2B">
              <w:rPr>
                <w:rFonts w:cstheme="minorHAnsi"/>
                <w:color w:val="000000"/>
                <w:shd w:val="clear" w:color="auto" w:fill="FFFFFF"/>
              </w:rPr>
              <w:t xml:space="preserve">under </w:t>
            </w:r>
            <w:hyperlink r:id="rId78" w:anchor="se" w:history="1">
              <w:r w:rsidR="00351A2B" w:rsidRPr="00BD1F5F">
                <w:rPr>
                  <w:rStyle w:val="Hyperlink"/>
                  <w:rFonts w:cstheme="minorHAnsi"/>
                  <w:shd w:val="clear" w:color="auto" w:fill="FFFFFF"/>
                </w:rPr>
                <w:t>https://www.dars.virginia.gov/essp/cs.htm#se</w:t>
              </w:r>
            </w:hyperlink>
            <w:r w:rsidR="006144F1" w:rsidRPr="0090263A">
              <w:rPr>
                <w:rFonts w:cstheme="minorHAnsi"/>
                <w:color w:val="000000"/>
                <w:shd w:val="clear" w:color="auto" w:fill="FFFFFF"/>
              </w:rPr>
              <w:t xml:space="preserve"> </w:t>
            </w:r>
          </w:p>
          <w:p w14:paraId="47B84A65" w14:textId="364DDCA7" w:rsidR="002D781B" w:rsidRPr="00183BB8" w:rsidRDefault="002D781B" w:rsidP="00B60455"/>
        </w:tc>
      </w:tr>
      <w:tr w:rsidR="002D781B" w14:paraId="5EFB7D53" w14:textId="02D3CE39" w:rsidTr="00B95EE5">
        <w:tc>
          <w:tcPr>
            <w:tcW w:w="2337" w:type="dxa"/>
          </w:tcPr>
          <w:p w14:paraId="27620777" w14:textId="77777777" w:rsidR="002D781B" w:rsidRDefault="002D781B" w:rsidP="00B60455">
            <w:r>
              <w:t>Vocational/</w:t>
            </w:r>
          </w:p>
          <w:p w14:paraId="76C51F3E" w14:textId="77777777" w:rsidR="002D781B" w:rsidRDefault="002D781B" w:rsidP="00B60455">
            <w:r>
              <w:t>Employment</w:t>
            </w:r>
          </w:p>
          <w:p w14:paraId="034C8483" w14:textId="77777777" w:rsidR="002D781B" w:rsidRDefault="002D781B" w:rsidP="00B60455"/>
        </w:tc>
        <w:tc>
          <w:tcPr>
            <w:tcW w:w="2338" w:type="dxa"/>
          </w:tcPr>
          <w:p w14:paraId="29845A27" w14:textId="77777777" w:rsidR="002D781B" w:rsidRDefault="002D781B" w:rsidP="00443E1B">
            <w:pPr>
              <w:pStyle w:val="ListParagraph"/>
              <w:numPr>
                <w:ilvl w:val="0"/>
                <w:numId w:val="16"/>
              </w:numPr>
              <w:ind w:left="160" w:hanging="160"/>
            </w:pPr>
            <w:r>
              <w:t>Department for the Blind and Vision Impaired (DBVI)</w:t>
            </w:r>
          </w:p>
        </w:tc>
        <w:tc>
          <w:tcPr>
            <w:tcW w:w="2337" w:type="dxa"/>
          </w:tcPr>
          <w:p w14:paraId="5583455D" w14:textId="77777777" w:rsidR="002D781B" w:rsidRDefault="002D781B" w:rsidP="00B60455">
            <w:r>
              <w:t xml:space="preserve">Employment </w:t>
            </w:r>
          </w:p>
          <w:p w14:paraId="2808DE4C" w14:textId="77777777" w:rsidR="002D781B" w:rsidRDefault="002D781B" w:rsidP="00443E1B">
            <w:pPr>
              <w:pStyle w:val="ListParagraph"/>
              <w:numPr>
                <w:ilvl w:val="0"/>
                <w:numId w:val="18"/>
              </w:numPr>
              <w:ind w:left="140" w:hanging="180"/>
            </w:pPr>
            <w:r>
              <w:t>Supported Employment</w:t>
            </w:r>
          </w:p>
          <w:p w14:paraId="2DDF9027" w14:textId="77777777" w:rsidR="00D36228" w:rsidRDefault="00D36228" w:rsidP="00B60455"/>
          <w:p w14:paraId="7744D775" w14:textId="5F392223" w:rsidR="002D781B" w:rsidRDefault="002D781B" w:rsidP="00B60455">
            <w:r>
              <w:t>Vocational Assessment &amp; Training</w:t>
            </w:r>
          </w:p>
        </w:tc>
        <w:tc>
          <w:tcPr>
            <w:tcW w:w="2338" w:type="dxa"/>
          </w:tcPr>
          <w:p w14:paraId="270A9925" w14:textId="77777777" w:rsidR="002D781B" w:rsidRDefault="002D781B" w:rsidP="00443E1B">
            <w:pPr>
              <w:pStyle w:val="ListParagraph"/>
              <w:numPr>
                <w:ilvl w:val="0"/>
                <w:numId w:val="20"/>
              </w:numPr>
              <w:ind w:left="318" w:hanging="180"/>
            </w:pPr>
            <w:r>
              <w:t>Eye Reports</w:t>
            </w:r>
          </w:p>
          <w:p w14:paraId="5CA1DACF" w14:textId="77777777" w:rsidR="002D781B" w:rsidRDefault="002D781B" w:rsidP="00443E1B">
            <w:pPr>
              <w:pStyle w:val="ListParagraph"/>
              <w:numPr>
                <w:ilvl w:val="0"/>
                <w:numId w:val="20"/>
              </w:numPr>
              <w:ind w:left="318" w:hanging="180"/>
            </w:pPr>
            <w:r>
              <w:t>Copy of the most recent IEP/504 Plan (although previous years’ may be requested if clarification is required)</w:t>
            </w:r>
          </w:p>
          <w:p w14:paraId="48542425" w14:textId="77777777" w:rsidR="002D781B" w:rsidRDefault="002D781B" w:rsidP="00B60455"/>
        </w:tc>
        <w:tc>
          <w:tcPr>
            <w:tcW w:w="2338" w:type="dxa"/>
          </w:tcPr>
          <w:p w14:paraId="39E4BD29" w14:textId="4E9CBA13" w:rsidR="005C2F5B" w:rsidRPr="0026398E" w:rsidRDefault="005C2F5B" w:rsidP="00CA15A4">
            <w:pPr>
              <w:shd w:val="clear" w:color="auto" w:fill="FFFFFF"/>
              <w:textAlignment w:val="baseline"/>
              <w:rPr>
                <w:rFonts w:ascii="Calibri" w:eastAsia="Times New Roman" w:hAnsi="Calibri" w:cs="Calibri"/>
                <w:color w:val="000000"/>
              </w:rPr>
            </w:pPr>
            <w:r w:rsidRPr="0026398E">
              <w:rPr>
                <w:rFonts w:ascii="Calibri" w:eastAsia="Times New Roman" w:hAnsi="Calibri" w:cs="Calibri"/>
                <w:color w:val="000000"/>
              </w:rPr>
              <w:t xml:space="preserve">DBVI </w:t>
            </w:r>
            <w:r w:rsidR="00CA15A4" w:rsidRPr="00CA15A4">
              <w:rPr>
                <w:rFonts w:ascii="Calibri" w:eastAsia="Times New Roman" w:hAnsi="Calibri" w:cs="Calibri"/>
                <w:color w:val="000000"/>
              </w:rPr>
              <w:t>Pre-Employment Transition Specialist</w:t>
            </w:r>
          </w:p>
          <w:p w14:paraId="5CE46F95" w14:textId="7A8F6FDB" w:rsidR="00CA15A4" w:rsidRPr="00CA15A4" w:rsidRDefault="005C2F5B" w:rsidP="00CA15A4">
            <w:pPr>
              <w:shd w:val="clear" w:color="auto" w:fill="FFFFFF"/>
              <w:textAlignment w:val="baseline"/>
              <w:rPr>
                <w:rFonts w:ascii="Calibri" w:eastAsia="Times New Roman" w:hAnsi="Calibri" w:cs="Calibri"/>
                <w:color w:val="000000"/>
              </w:rPr>
            </w:pPr>
            <w:r w:rsidRPr="0026398E">
              <w:rPr>
                <w:rFonts w:ascii="Calibri" w:eastAsia="Times New Roman" w:hAnsi="Calibri" w:cs="Calibri"/>
                <w:color w:val="000000"/>
              </w:rPr>
              <w:t xml:space="preserve">Currently </w:t>
            </w:r>
            <w:r w:rsidRPr="00CA15A4">
              <w:rPr>
                <w:rFonts w:ascii="Calibri" w:eastAsia="Times New Roman" w:hAnsi="Calibri" w:cs="Calibri"/>
                <w:color w:val="000000"/>
              </w:rPr>
              <w:t xml:space="preserve">Felicia </w:t>
            </w:r>
            <w:r w:rsidRPr="0026398E">
              <w:rPr>
                <w:rFonts w:ascii="Calibri" w:eastAsia="Times New Roman" w:hAnsi="Calibri" w:cs="Calibri"/>
                <w:color w:val="000000"/>
              </w:rPr>
              <w:t>Williams</w:t>
            </w:r>
            <w:r w:rsidR="007015C0" w:rsidRPr="0026398E">
              <w:rPr>
                <w:rFonts w:ascii="Calibri" w:eastAsia="Times New Roman" w:hAnsi="Calibri" w:cs="Calibri"/>
                <w:color w:val="000000"/>
              </w:rPr>
              <w:t>.</w:t>
            </w:r>
          </w:p>
          <w:p w14:paraId="42999666" w14:textId="77777777" w:rsidR="00CA15A4" w:rsidRPr="00CA15A4" w:rsidRDefault="00CA15A4" w:rsidP="00CA15A4">
            <w:pPr>
              <w:shd w:val="clear" w:color="auto" w:fill="FFFFFF"/>
              <w:textAlignment w:val="baseline"/>
              <w:rPr>
                <w:rFonts w:ascii="Calibri" w:eastAsia="Times New Roman" w:hAnsi="Calibri" w:cs="Calibri"/>
                <w:color w:val="000000"/>
              </w:rPr>
            </w:pPr>
            <w:r w:rsidRPr="00CA15A4">
              <w:rPr>
                <w:rFonts w:ascii="Calibri" w:eastAsia="Times New Roman" w:hAnsi="Calibri" w:cs="Calibri"/>
                <w:color w:val="000000"/>
              </w:rPr>
              <w:t>Felicia.Williams@dbvi.virginia.gov</w:t>
            </w:r>
          </w:p>
          <w:p w14:paraId="192B96C8" w14:textId="77777777" w:rsidR="00CA15A4" w:rsidRPr="00CA15A4" w:rsidRDefault="00CA15A4" w:rsidP="00CA15A4">
            <w:pPr>
              <w:shd w:val="clear" w:color="auto" w:fill="FFFFFF"/>
              <w:textAlignment w:val="baseline"/>
              <w:rPr>
                <w:rFonts w:ascii="Calibri" w:eastAsia="Times New Roman" w:hAnsi="Calibri" w:cs="Calibri"/>
                <w:color w:val="000000"/>
              </w:rPr>
            </w:pPr>
            <w:r w:rsidRPr="00CA15A4">
              <w:rPr>
                <w:rFonts w:ascii="Calibri" w:eastAsia="Times New Roman" w:hAnsi="Calibri" w:cs="Calibri"/>
                <w:color w:val="000000"/>
              </w:rPr>
              <w:t>804-371-3164</w:t>
            </w:r>
          </w:p>
          <w:p w14:paraId="38443453" w14:textId="7592E7E7" w:rsidR="00CA15A4" w:rsidRDefault="00CA15A4" w:rsidP="00CA15A4">
            <w:pPr>
              <w:shd w:val="clear" w:color="auto" w:fill="FFFFFF"/>
              <w:textAlignment w:val="baseline"/>
              <w:rPr>
                <w:rFonts w:ascii="Calibri" w:eastAsia="Times New Roman" w:hAnsi="Calibri" w:cs="Calibri"/>
                <w:color w:val="000000"/>
              </w:rPr>
            </w:pPr>
            <w:r w:rsidRPr="00CA15A4">
              <w:rPr>
                <w:rFonts w:ascii="Calibri" w:eastAsia="Times New Roman" w:hAnsi="Calibri" w:cs="Calibri"/>
                <w:color w:val="000000"/>
              </w:rPr>
              <w:t>Fax: 804-371-3174</w:t>
            </w:r>
          </w:p>
          <w:p w14:paraId="1FD776EA" w14:textId="77777777" w:rsidR="0026398E" w:rsidRPr="00CA15A4" w:rsidRDefault="0026398E" w:rsidP="00CA15A4">
            <w:pPr>
              <w:shd w:val="clear" w:color="auto" w:fill="FFFFFF"/>
              <w:textAlignment w:val="baseline"/>
              <w:rPr>
                <w:rFonts w:ascii="Calibri" w:eastAsia="Times New Roman" w:hAnsi="Calibri" w:cs="Calibri"/>
                <w:color w:val="000000"/>
              </w:rPr>
            </w:pPr>
          </w:p>
          <w:p w14:paraId="2D7F6578" w14:textId="77777777" w:rsidR="007015C0" w:rsidRPr="0026398E" w:rsidRDefault="007015C0" w:rsidP="007015C0">
            <w:pPr>
              <w:shd w:val="clear" w:color="auto" w:fill="FFFFFF"/>
              <w:textAlignment w:val="baseline"/>
              <w:rPr>
                <w:rFonts w:ascii="Calibri" w:eastAsia="Times New Roman" w:hAnsi="Calibri" w:cs="Calibri"/>
                <w:color w:val="000000"/>
              </w:rPr>
            </w:pPr>
            <w:r w:rsidRPr="0026398E">
              <w:rPr>
                <w:rFonts w:ascii="Calibri" w:eastAsia="Times New Roman" w:hAnsi="Calibri" w:cs="Calibri"/>
                <w:color w:val="000000"/>
              </w:rPr>
              <w:lastRenderedPageBreak/>
              <w:t>If unable to contact Ms. Williams:</w:t>
            </w:r>
          </w:p>
          <w:p w14:paraId="576BE326" w14:textId="77777777" w:rsidR="007015C0" w:rsidRPr="0026398E" w:rsidRDefault="007015C0" w:rsidP="007015C0">
            <w:pPr>
              <w:shd w:val="clear" w:color="auto" w:fill="FFFFFF"/>
              <w:textAlignment w:val="baseline"/>
              <w:rPr>
                <w:rFonts w:ascii="Calibri" w:eastAsia="Times New Roman" w:hAnsi="Calibri" w:cs="Calibri"/>
                <w:color w:val="000000"/>
              </w:rPr>
            </w:pPr>
            <w:r w:rsidRPr="007015C0">
              <w:rPr>
                <w:rFonts w:ascii="Calibri" w:eastAsia="Times New Roman" w:hAnsi="Calibri" w:cs="Calibri"/>
                <w:color w:val="000000"/>
              </w:rPr>
              <w:t>Assistant Director of Vocational Rehabilitation</w:t>
            </w:r>
          </w:p>
          <w:p w14:paraId="0F553FAB" w14:textId="7C6CF211" w:rsidR="007015C0" w:rsidRPr="007015C0" w:rsidRDefault="007015C0" w:rsidP="007015C0">
            <w:pPr>
              <w:shd w:val="clear" w:color="auto" w:fill="FFFFFF"/>
              <w:textAlignment w:val="baseline"/>
              <w:rPr>
                <w:rFonts w:ascii="Calibri" w:eastAsia="Times New Roman" w:hAnsi="Calibri" w:cs="Calibri"/>
                <w:color w:val="000000"/>
              </w:rPr>
            </w:pPr>
            <w:r w:rsidRPr="0026398E">
              <w:rPr>
                <w:rFonts w:ascii="Calibri" w:eastAsia="Times New Roman" w:hAnsi="Calibri" w:cs="Calibri"/>
                <w:color w:val="000000"/>
              </w:rPr>
              <w:t>Currently Justin Sheets.</w:t>
            </w:r>
            <w:r w:rsidRPr="007015C0">
              <w:rPr>
                <w:rFonts w:ascii="Calibri" w:eastAsia="Times New Roman" w:hAnsi="Calibri" w:cs="Calibri"/>
                <w:color w:val="000000"/>
              </w:rPr>
              <w:t> </w:t>
            </w:r>
          </w:p>
          <w:p w14:paraId="547833D3" w14:textId="77777777" w:rsidR="007015C0" w:rsidRPr="007015C0" w:rsidRDefault="007015C0" w:rsidP="007015C0">
            <w:pPr>
              <w:shd w:val="clear" w:color="auto" w:fill="FFFFFF"/>
              <w:textAlignment w:val="baseline"/>
              <w:rPr>
                <w:rFonts w:ascii="Calibri" w:eastAsia="Times New Roman" w:hAnsi="Calibri" w:cs="Calibri"/>
                <w:color w:val="000000"/>
              </w:rPr>
            </w:pPr>
            <w:r w:rsidRPr="007015C0">
              <w:rPr>
                <w:rFonts w:ascii="Calibri" w:eastAsia="Times New Roman" w:hAnsi="Calibri" w:cs="Calibri"/>
                <w:color w:val="000000"/>
              </w:rPr>
              <w:t>Justin.sheets@dbvi.virginia.gov</w:t>
            </w:r>
          </w:p>
          <w:p w14:paraId="2269020B" w14:textId="77777777" w:rsidR="007015C0" w:rsidRPr="007015C0" w:rsidRDefault="007015C0" w:rsidP="007015C0">
            <w:pPr>
              <w:shd w:val="clear" w:color="auto" w:fill="FFFFFF"/>
              <w:textAlignment w:val="baseline"/>
              <w:rPr>
                <w:rFonts w:ascii="Calibri" w:eastAsia="Times New Roman" w:hAnsi="Calibri" w:cs="Calibri"/>
                <w:color w:val="000000"/>
              </w:rPr>
            </w:pPr>
            <w:r w:rsidRPr="007015C0">
              <w:rPr>
                <w:rFonts w:ascii="Calibri" w:eastAsia="Times New Roman" w:hAnsi="Calibri" w:cs="Calibri"/>
                <w:color w:val="000000"/>
              </w:rPr>
              <w:t>804-371-3541</w:t>
            </w:r>
          </w:p>
          <w:p w14:paraId="3180120D" w14:textId="77777777" w:rsidR="007015C0" w:rsidRPr="007015C0" w:rsidRDefault="007015C0" w:rsidP="007015C0">
            <w:pPr>
              <w:shd w:val="clear" w:color="auto" w:fill="FFFFFF"/>
              <w:textAlignment w:val="baseline"/>
              <w:rPr>
                <w:rFonts w:ascii="Calibri" w:eastAsia="Times New Roman" w:hAnsi="Calibri" w:cs="Calibri"/>
                <w:color w:val="000000"/>
              </w:rPr>
            </w:pPr>
            <w:r w:rsidRPr="007015C0">
              <w:rPr>
                <w:rFonts w:ascii="Calibri" w:eastAsia="Times New Roman" w:hAnsi="Calibri" w:cs="Calibri"/>
                <w:color w:val="000000"/>
              </w:rPr>
              <w:t>Cell 804-651-1605</w:t>
            </w:r>
          </w:p>
          <w:p w14:paraId="129B220C" w14:textId="70C7FA13" w:rsidR="002D781B" w:rsidRPr="0026398E" w:rsidRDefault="007015C0" w:rsidP="007015C0">
            <w:pPr>
              <w:shd w:val="clear" w:color="auto" w:fill="FFFFFF"/>
              <w:textAlignment w:val="baseline"/>
              <w:rPr>
                <w:rFonts w:ascii="Calibri" w:eastAsia="Times New Roman" w:hAnsi="Calibri" w:cs="Calibri"/>
                <w:color w:val="000000"/>
              </w:rPr>
            </w:pPr>
            <w:r w:rsidRPr="007015C0">
              <w:rPr>
                <w:rFonts w:ascii="Calibri" w:eastAsia="Times New Roman" w:hAnsi="Calibri" w:cs="Calibri"/>
                <w:color w:val="000000"/>
              </w:rPr>
              <w:t>Fax 804-371-3073</w:t>
            </w:r>
          </w:p>
        </w:tc>
      </w:tr>
      <w:tr w:rsidR="002D781B" w14:paraId="6A0BFC32" w14:textId="174EC654" w:rsidTr="00B95EE5">
        <w:tc>
          <w:tcPr>
            <w:tcW w:w="2337" w:type="dxa"/>
          </w:tcPr>
          <w:p w14:paraId="7103C9D8" w14:textId="77777777" w:rsidR="002D781B" w:rsidRDefault="002D781B" w:rsidP="00B60455">
            <w:r>
              <w:t>Personal Care in the Home &amp; Community</w:t>
            </w:r>
          </w:p>
        </w:tc>
        <w:tc>
          <w:tcPr>
            <w:tcW w:w="2338" w:type="dxa"/>
          </w:tcPr>
          <w:p w14:paraId="39634480" w14:textId="77777777" w:rsidR="002D781B" w:rsidRDefault="002D781B" w:rsidP="00443E1B">
            <w:pPr>
              <w:pStyle w:val="ListParagraph"/>
              <w:numPr>
                <w:ilvl w:val="0"/>
                <w:numId w:val="16"/>
              </w:numPr>
              <w:ind w:left="160" w:hanging="160"/>
            </w:pPr>
            <w:r>
              <w:t>DMAS</w:t>
            </w:r>
          </w:p>
          <w:p w14:paraId="3047C508" w14:textId="77777777" w:rsidR="002D781B" w:rsidRDefault="002D781B" w:rsidP="00B60455"/>
          <w:p w14:paraId="4C5E9846" w14:textId="77777777" w:rsidR="002D781B" w:rsidRDefault="002D781B" w:rsidP="00B60455"/>
          <w:p w14:paraId="6404A37F" w14:textId="77777777" w:rsidR="002D781B" w:rsidRDefault="002D781B" w:rsidP="00B60455">
            <w:pPr>
              <w:pStyle w:val="ListParagraph"/>
              <w:ind w:left="160"/>
            </w:pPr>
          </w:p>
        </w:tc>
        <w:tc>
          <w:tcPr>
            <w:tcW w:w="2337" w:type="dxa"/>
          </w:tcPr>
          <w:p w14:paraId="210138D3" w14:textId="77777777" w:rsidR="002D781B" w:rsidRDefault="002D781B" w:rsidP="00B60455">
            <w:r>
              <w:t>CCC Plus Waiver</w:t>
            </w:r>
          </w:p>
          <w:p w14:paraId="46EDA987" w14:textId="77777777" w:rsidR="002D781B" w:rsidRDefault="002D781B" w:rsidP="00443E1B">
            <w:pPr>
              <w:pStyle w:val="ListParagraph"/>
              <w:numPr>
                <w:ilvl w:val="0"/>
                <w:numId w:val="18"/>
              </w:numPr>
              <w:ind w:left="110" w:hanging="110"/>
            </w:pPr>
            <w:r>
              <w:t xml:space="preserve"> Personal care (agency and consumer-directed)</w:t>
            </w:r>
          </w:p>
          <w:p w14:paraId="268D86B2" w14:textId="77777777" w:rsidR="002D781B" w:rsidRDefault="002D781B" w:rsidP="00443E1B">
            <w:pPr>
              <w:pStyle w:val="ListParagraph"/>
              <w:numPr>
                <w:ilvl w:val="0"/>
                <w:numId w:val="18"/>
              </w:numPr>
              <w:ind w:left="110" w:hanging="110"/>
            </w:pPr>
            <w:r>
              <w:t xml:space="preserve">Respite (agency and consumer-directed) </w:t>
            </w:r>
          </w:p>
          <w:p w14:paraId="1E752EA9" w14:textId="77777777" w:rsidR="002D781B" w:rsidRDefault="002D781B" w:rsidP="00B60455"/>
          <w:p w14:paraId="108BD4A0" w14:textId="77777777" w:rsidR="002D781B" w:rsidRDefault="002D781B" w:rsidP="00B60455"/>
          <w:p w14:paraId="5F68BFB0" w14:textId="77777777" w:rsidR="002D781B" w:rsidRDefault="002D781B" w:rsidP="00B60455"/>
        </w:tc>
        <w:tc>
          <w:tcPr>
            <w:tcW w:w="2338" w:type="dxa"/>
          </w:tcPr>
          <w:p w14:paraId="508E9A4E" w14:textId="77777777" w:rsidR="002D781B" w:rsidRPr="00B45DA4" w:rsidRDefault="002D781B" w:rsidP="00B60455">
            <w:pPr>
              <w:rPr>
                <w:rFonts w:cstheme="minorHAnsi"/>
              </w:rPr>
            </w:pPr>
            <w:r w:rsidRPr="00B45DA4">
              <w:rPr>
                <w:rFonts w:cstheme="minorHAnsi"/>
              </w:rPr>
              <w:t>CCC+</w:t>
            </w:r>
          </w:p>
          <w:p w14:paraId="09C2743C" w14:textId="332CDDD6" w:rsidR="002D781B" w:rsidRPr="00B45DA4" w:rsidRDefault="002D781B" w:rsidP="00443E1B">
            <w:pPr>
              <w:pStyle w:val="ListParagraph"/>
              <w:numPr>
                <w:ilvl w:val="0"/>
                <w:numId w:val="24"/>
              </w:numPr>
              <w:ind w:left="246" w:hanging="180"/>
              <w:rPr>
                <w:rStyle w:val="cf01"/>
                <w:rFonts w:asciiTheme="minorHAnsi" w:hAnsiTheme="minorHAnsi" w:cstheme="minorHAnsi"/>
                <w:sz w:val="22"/>
                <w:szCs w:val="22"/>
              </w:rPr>
            </w:pPr>
            <w:r w:rsidRPr="00B45DA4">
              <w:rPr>
                <w:rStyle w:val="cf01"/>
                <w:rFonts w:asciiTheme="minorHAnsi" w:hAnsiTheme="minorHAnsi" w:cstheme="minorHAnsi"/>
                <w:sz w:val="22"/>
                <w:szCs w:val="22"/>
              </w:rPr>
              <w:t>LTSS screening packet (completed by local DSS) is sent directly to the MCO care coordinator</w:t>
            </w:r>
            <w:r w:rsidR="00C3516C">
              <w:rPr>
                <w:rStyle w:val="cf01"/>
                <w:rFonts w:asciiTheme="minorHAnsi" w:hAnsiTheme="minorHAnsi" w:cstheme="minorHAnsi"/>
                <w:sz w:val="22"/>
                <w:szCs w:val="22"/>
              </w:rPr>
              <w:t>,</w:t>
            </w:r>
            <w:r w:rsidRPr="00B45DA4">
              <w:rPr>
                <w:rStyle w:val="cf01"/>
                <w:rFonts w:asciiTheme="minorHAnsi" w:hAnsiTheme="minorHAnsi" w:cstheme="minorHAnsi"/>
                <w:sz w:val="22"/>
                <w:szCs w:val="22"/>
              </w:rPr>
              <w:t xml:space="preserve"> and a copy is sent to the individual. The screening packet is also sent to the agency or provider. The care coordinator then helps to facilitate enrollment into services. The screening packet includes </w:t>
            </w:r>
          </w:p>
          <w:p w14:paraId="03F1E9BB" w14:textId="77777777" w:rsidR="002D781B" w:rsidRPr="00B45DA4" w:rsidRDefault="002D781B" w:rsidP="00443E1B">
            <w:pPr>
              <w:pStyle w:val="ListParagraph"/>
              <w:numPr>
                <w:ilvl w:val="0"/>
                <w:numId w:val="25"/>
              </w:numPr>
              <w:ind w:left="426" w:hanging="180"/>
              <w:rPr>
                <w:rStyle w:val="cf01"/>
                <w:rFonts w:asciiTheme="minorHAnsi" w:hAnsiTheme="minorHAnsi" w:cstheme="minorHAnsi"/>
                <w:sz w:val="22"/>
                <w:szCs w:val="22"/>
              </w:rPr>
            </w:pPr>
            <w:r w:rsidRPr="00B45DA4">
              <w:rPr>
                <w:rStyle w:val="cf01"/>
                <w:rFonts w:asciiTheme="minorHAnsi" w:hAnsiTheme="minorHAnsi" w:cstheme="minorHAnsi"/>
                <w:sz w:val="22"/>
                <w:szCs w:val="22"/>
              </w:rPr>
              <w:t xml:space="preserve">medical information gathered by the screener </w:t>
            </w:r>
          </w:p>
          <w:p w14:paraId="72A06CCB" w14:textId="77777777" w:rsidR="002D781B" w:rsidRPr="00B45DA4" w:rsidRDefault="002D781B" w:rsidP="00443E1B">
            <w:pPr>
              <w:pStyle w:val="ListParagraph"/>
              <w:numPr>
                <w:ilvl w:val="0"/>
                <w:numId w:val="25"/>
              </w:numPr>
              <w:ind w:left="426" w:hanging="180"/>
              <w:rPr>
                <w:rStyle w:val="cf01"/>
                <w:rFonts w:asciiTheme="minorHAnsi" w:hAnsiTheme="minorHAnsi" w:cstheme="minorHAnsi"/>
                <w:sz w:val="22"/>
                <w:szCs w:val="22"/>
              </w:rPr>
            </w:pPr>
            <w:r w:rsidRPr="00B45DA4">
              <w:rPr>
                <w:rStyle w:val="cf01"/>
                <w:rFonts w:asciiTheme="minorHAnsi" w:hAnsiTheme="minorHAnsi" w:cstheme="minorHAnsi"/>
                <w:sz w:val="22"/>
                <w:szCs w:val="22"/>
              </w:rPr>
              <w:lastRenderedPageBreak/>
              <w:t>level of care information for ADLs, medical needs, and any skilled nursing needs.</w:t>
            </w:r>
          </w:p>
          <w:p w14:paraId="0F7A9AFD" w14:textId="77777777" w:rsidR="002D781B" w:rsidRPr="00B45DA4" w:rsidRDefault="002D781B" w:rsidP="00443E1B">
            <w:pPr>
              <w:pStyle w:val="ListParagraph"/>
              <w:numPr>
                <w:ilvl w:val="0"/>
                <w:numId w:val="25"/>
              </w:numPr>
              <w:ind w:left="426" w:hanging="180"/>
              <w:rPr>
                <w:rFonts w:cstheme="minorHAnsi"/>
              </w:rPr>
            </w:pPr>
            <w:r w:rsidRPr="00B45DA4">
              <w:rPr>
                <w:rFonts w:cstheme="minorHAnsi"/>
              </w:rPr>
              <w:t xml:space="preserve">Uniform Assessment Instrument (UAI) </w:t>
            </w:r>
          </w:p>
          <w:p w14:paraId="6D989D78" w14:textId="77777777" w:rsidR="002D781B" w:rsidRPr="00B45DA4" w:rsidRDefault="002D781B" w:rsidP="00443E1B">
            <w:pPr>
              <w:pStyle w:val="ListParagraph"/>
              <w:numPr>
                <w:ilvl w:val="0"/>
                <w:numId w:val="25"/>
              </w:numPr>
              <w:ind w:left="426" w:hanging="180"/>
              <w:rPr>
                <w:rFonts w:cstheme="minorHAnsi"/>
              </w:rPr>
            </w:pPr>
            <w:r w:rsidRPr="00B45DA4">
              <w:rPr>
                <w:rFonts w:cstheme="minorHAnsi"/>
              </w:rPr>
              <w:t xml:space="preserve">diagnostic information </w:t>
            </w:r>
          </w:p>
          <w:p w14:paraId="12DE0254" w14:textId="77777777" w:rsidR="002D781B" w:rsidRPr="00B45DA4" w:rsidRDefault="002D781B" w:rsidP="00443E1B">
            <w:pPr>
              <w:pStyle w:val="ListParagraph"/>
              <w:numPr>
                <w:ilvl w:val="0"/>
                <w:numId w:val="25"/>
              </w:numPr>
              <w:ind w:left="426" w:hanging="180"/>
              <w:rPr>
                <w:rFonts w:cstheme="minorHAnsi"/>
              </w:rPr>
            </w:pPr>
            <w:r w:rsidRPr="00B45DA4">
              <w:rPr>
                <w:rFonts w:cstheme="minorHAnsi"/>
              </w:rPr>
              <w:t>a list of medications</w:t>
            </w:r>
          </w:p>
        </w:tc>
        <w:tc>
          <w:tcPr>
            <w:tcW w:w="2338" w:type="dxa"/>
          </w:tcPr>
          <w:p w14:paraId="6A8B3680" w14:textId="4106B223" w:rsidR="00077914" w:rsidRPr="00077914" w:rsidRDefault="00077914" w:rsidP="00077914">
            <w:pPr>
              <w:ind w:left="173" w:hanging="173"/>
              <w:rPr>
                <w:rFonts w:cstheme="minorHAnsi"/>
              </w:rPr>
            </w:pPr>
            <w:r w:rsidRPr="00077914">
              <w:rPr>
                <w:rFonts w:cstheme="minorHAnsi"/>
              </w:rPr>
              <w:lastRenderedPageBreak/>
              <w:t>•</w:t>
            </w:r>
            <w:r>
              <w:rPr>
                <w:rFonts w:cstheme="minorHAnsi"/>
              </w:rPr>
              <w:t xml:space="preserve"> </w:t>
            </w:r>
            <w:r w:rsidRPr="00077914">
              <w:rPr>
                <w:rFonts w:cstheme="minorHAnsi"/>
              </w:rPr>
              <w:t xml:space="preserve">For individuals newly eligible for Medicaid and CCC+ waiver, the </w:t>
            </w:r>
            <w:hyperlink r:id="rId79" w:history="1">
              <w:r w:rsidRPr="00E46BB0">
                <w:rPr>
                  <w:rStyle w:val="Hyperlink"/>
                  <w:rFonts w:cstheme="minorHAnsi"/>
                </w:rPr>
                <w:t>local DSS office</w:t>
              </w:r>
            </w:hyperlink>
            <w:r w:rsidRPr="00077914">
              <w:rPr>
                <w:rFonts w:cstheme="minorHAnsi"/>
              </w:rPr>
              <w:t xml:space="preserve"> LTSS screening team.</w:t>
            </w:r>
          </w:p>
          <w:p w14:paraId="79B6B300" w14:textId="77777777" w:rsidR="00077914" w:rsidRPr="00077914" w:rsidRDefault="00077914" w:rsidP="00077914">
            <w:pPr>
              <w:rPr>
                <w:rFonts w:cstheme="minorHAnsi"/>
              </w:rPr>
            </w:pPr>
            <w:r w:rsidRPr="00077914">
              <w:rPr>
                <w:rFonts w:cstheme="minorHAnsi"/>
              </w:rPr>
              <w:tab/>
            </w:r>
          </w:p>
          <w:p w14:paraId="441B51C4" w14:textId="1B734809" w:rsidR="002D781B" w:rsidRPr="00B45DA4" w:rsidRDefault="00077914" w:rsidP="00077914">
            <w:pPr>
              <w:ind w:left="173" w:hanging="173"/>
              <w:rPr>
                <w:rFonts w:cstheme="minorHAnsi"/>
              </w:rPr>
            </w:pPr>
            <w:r w:rsidRPr="00077914">
              <w:rPr>
                <w:rFonts w:cstheme="minorHAnsi"/>
              </w:rPr>
              <w:t>•</w:t>
            </w:r>
            <w:r>
              <w:rPr>
                <w:rFonts w:cstheme="minorHAnsi"/>
              </w:rPr>
              <w:t xml:space="preserve"> </w:t>
            </w:r>
            <w:r w:rsidRPr="00077914">
              <w:rPr>
                <w:rFonts w:cstheme="minorHAnsi"/>
              </w:rPr>
              <w:t>For established individuals and those receiving CCC Plus waiver services prior to age 18, your assigned MCO care coordinator.</w:t>
            </w:r>
          </w:p>
        </w:tc>
      </w:tr>
      <w:tr w:rsidR="002D781B" w14:paraId="017AE7D4" w14:textId="6B59894F" w:rsidTr="00B95EE5">
        <w:tc>
          <w:tcPr>
            <w:tcW w:w="2337" w:type="dxa"/>
          </w:tcPr>
          <w:p w14:paraId="68D70665" w14:textId="77777777" w:rsidR="002D781B" w:rsidRDefault="002D781B" w:rsidP="00B60455">
            <w:r>
              <w:t>Personal Care in the Home &amp; Community</w:t>
            </w:r>
          </w:p>
        </w:tc>
        <w:tc>
          <w:tcPr>
            <w:tcW w:w="2338" w:type="dxa"/>
          </w:tcPr>
          <w:p w14:paraId="1C1D30AD" w14:textId="77777777" w:rsidR="002D781B" w:rsidRDefault="002D781B" w:rsidP="00443E1B">
            <w:pPr>
              <w:pStyle w:val="ListParagraph"/>
              <w:numPr>
                <w:ilvl w:val="0"/>
                <w:numId w:val="16"/>
              </w:numPr>
              <w:ind w:left="160" w:hanging="160"/>
            </w:pPr>
            <w:r>
              <w:t>DMAS/DBHDS/CSBs</w:t>
            </w:r>
          </w:p>
          <w:p w14:paraId="26E12A7A" w14:textId="77777777" w:rsidR="002D781B" w:rsidRDefault="002D781B" w:rsidP="00B60455">
            <w:pPr>
              <w:pStyle w:val="ListParagraph"/>
              <w:ind w:left="160"/>
            </w:pPr>
          </w:p>
          <w:p w14:paraId="272744B1" w14:textId="77777777" w:rsidR="002D781B" w:rsidRDefault="002D781B" w:rsidP="00B60455"/>
        </w:tc>
        <w:tc>
          <w:tcPr>
            <w:tcW w:w="2337" w:type="dxa"/>
          </w:tcPr>
          <w:p w14:paraId="288300E3" w14:textId="77777777" w:rsidR="002D781B" w:rsidRDefault="002D781B" w:rsidP="00B60455">
            <w:r>
              <w:t>DD Waivers</w:t>
            </w:r>
          </w:p>
          <w:p w14:paraId="44C5BBFD" w14:textId="77777777" w:rsidR="002D781B" w:rsidRDefault="002D781B" w:rsidP="00443E1B">
            <w:pPr>
              <w:pStyle w:val="ListParagraph"/>
              <w:numPr>
                <w:ilvl w:val="0"/>
                <w:numId w:val="18"/>
              </w:numPr>
              <w:ind w:left="110" w:hanging="110"/>
            </w:pPr>
            <w:r>
              <w:t xml:space="preserve"> Personal care (agency and consumer-directed)</w:t>
            </w:r>
          </w:p>
          <w:p w14:paraId="70C9A33D" w14:textId="77777777" w:rsidR="002D781B" w:rsidRDefault="002D781B" w:rsidP="00443E1B">
            <w:pPr>
              <w:pStyle w:val="ListParagraph"/>
              <w:numPr>
                <w:ilvl w:val="0"/>
                <w:numId w:val="18"/>
              </w:numPr>
              <w:ind w:left="110" w:hanging="110"/>
            </w:pPr>
            <w:r>
              <w:t xml:space="preserve">Respite (agency and consumer-directed) </w:t>
            </w:r>
          </w:p>
          <w:p w14:paraId="02883C32" w14:textId="77777777" w:rsidR="002D781B" w:rsidRDefault="002D781B" w:rsidP="00B60455"/>
          <w:p w14:paraId="3F7A0655" w14:textId="77777777" w:rsidR="002D781B" w:rsidRDefault="002D781B" w:rsidP="00B60455"/>
        </w:tc>
        <w:tc>
          <w:tcPr>
            <w:tcW w:w="2338" w:type="dxa"/>
          </w:tcPr>
          <w:p w14:paraId="4751BF40" w14:textId="77777777" w:rsidR="002D781B" w:rsidRPr="005E1316" w:rsidRDefault="002D781B" w:rsidP="00443E1B">
            <w:pPr>
              <w:pStyle w:val="ListParagraph"/>
              <w:numPr>
                <w:ilvl w:val="0"/>
                <w:numId w:val="20"/>
              </w:numPr>
              <w:ind w:left="190" w:hanging="170"/>
              <w:rPr>
                <w:rFonts w:cstheme="minorHAnsi"/>
              </w:rPr>
            </w:pPr>
            <w:r w:rsidRPr="005E1316">
              <w:rPr>
                <w:rFonts w:cstheme="minorHAnsi"/>
              </w:rPr>
              <w:t>Copy of a recent annual physical exam</w:t>
            </w:r>
          </w:p>
          <w:p w14:paraId="2622D8F6" w14:textId="3CE89775" w:rsidR="002D781B" w:rsidRPr="005E1316" w:rsidRDefault="002D781B" w:rsidP="00443E1B">
            <w:pPr>
              <w:pStyle w:val="ListParagraph"/>
              <w:numPr>
                <w:ilvl w:val="0"/>
                <w:numId w:val="20"/>
              </w:numPr>
              <w:ind w:left="190" w:hanging="170"/>
              <w:rPr>
                <w:rFonts w:cstheme="minorHAnsi"/>
              </w:rPr>
            </w:pPr>
            <w:r w:rsidRPr="005E1316">
              <w:rPr>
                <w:rFonts w:cstheme="minorHAnsi"/>
              </w:rPr>
              <w:t>Medical protocols/guidelines (as appropriate)</w:t>
            </w:r>
            <w:r>
              <w:rPr>
                <w:rFonts w:cstheme="minorHAnsi"/>
              </w:rPr>
              <w:t xml:space="preserve"> developed by a licensed professional</w:t>
            </w:r>
          </w:p>
          <w:p w14:paraId="21EA1FA0" w14:textId="77777777"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Fonts w:cstheme="minorHAnsi"/>
              </w:rPr>
              <w:t>IEPs starting from the age of 14</w:t>
            </w:r>
            <w:r w:rsidRPr="005E1316">
              <w:rPr>
                <w:rStyle w:val="cf01"/>
                <w:rFonts w:asciiTheme="minorHAnsi" w:hAnsiTheme="minorHAnsi" w:cstheme="minorHAnsi"/>
                <w:sz w:val="22"/>
                <w:szCs w:val="22"/>
              </w:rPr>
              <w:t xml:space="preserve"> </w:t>
            </w:r>
          </w:p>
          <w:p w14:paraId="2DCBF0D4" w14:textId="685D0893"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Style w:val="cf01"/>
                <w:rFonts w:asciiTheme="minorHAnsi" w:hAnsiTheme="minorHAnsi" w:cstheme="minorHAnsi"/>
                <w:sz w:val="22"/>
                <w:szCs w:val="22"/>
              </w:rPr>
              <w:t xml:space="preserve">All </w:t>
            </w:r>
            <w:r>
              <w:rPr>
                <w:rStyle w:val="cf01"/>
                <w:rFonts w:asciiTheme="minorHAnsi" w:hAnsiTheme="minorHAnsi" w:cstheme="minorHAnsi"/>
                <w:sz w:val="22"/>
                <w:szCs w:val="22"/>
              </w:rPr>
              <w:t>d</w:t>
            </w:r>
            <w:r w:rsidRPr="005E1316">
              <w:rPr>
                <w:rStyle w:val="cf01"/>
                <w:rFonts w:asciiTheme="minorHAnsi" w:hAnsiTheme="minorHAnsi" w:cstheme="minorHAnsi"/>
                <w:sz w:val="22"/>
                <w:szCs w:val="22"/>
              </w:rPr>
              <w:t>iagnostic testing</w:t>
            </w:r>
          </w:p>
          <w:p w14:paraId="03E2B53C" w14:textId="03A0AF23" w:rsidR="002D781B" w:rsidRPr="005E1316" w:rsidRDefault="002D781B" w:rsidP="00443E1B">
            <w:pPr>
              <w:pStyle w:val="ListParagraph"/>
              <w:numPr>
                <w:ilvl w:val="0"/>
                <w:numId w:val="20"/>
              </w:numPr>
              <w:ind w:left="190" w:hanging="170"/>
              <w:rPr>
                <w:rStyle w:val="cf01"/>
                <w:rFonts w:asciiTheme="minorHAnsi" w:hAnsiTheme="minorHAnsi" w:cstheme="minorHAnsi"/>
                <w:sz w:val="22"/>
                <w:szCs w:val="22"/>
              </w:rPr>
            </w:pPr>
            <w:r w:rsidRPr="005E1316">
              <w:rPr>
                <w:rStyle w:val="cf01"/>
                <w:rFonts w:asciiTheme="minorHAnsi" w:hAnsiTheme="minorHAnsi" w:cstheme="minorHAnsi"/>
                <w:sz w:val="22"/>
                <w:szCs w:val="22"/>
              </w:rPr>
              <w:t>Psychological Evaluations/</w:t>
            </w:r>
            <w:r>
              <w:rPr>
                <w:rStyle w:val="cf01"/>
                <w:rFonts w:asciiTheme="minorHAnsi" w:hAnsiTheme="minorHAnsi" w:cstheme="minorHAnsi"/>
                <w:sz w:val="22"/>
                <w:szCs w:val="22"/>
              </w:rPr>
              <w:t>Triennial</w:t>
            </w:r>
            <w:r w:rsidRPr="005E1316">
              <w:rPr>
                <w:rStyle w:val="cf01"/>
                <w:rFonts w:asciiTheme="minorHAnsi" w:hAnsiTheme="minorHAnsi" w:cstheme="minorHAnsi"/>
                <w:sz w:val="22"/>
                <w:szCs w:val="22"/>
              </w:rPr>
              <w:t xml:space="preserve"> Reports</w:t>
            </w:r>
          </w:p>
          <w:p w14:paraId="2B4F6576" w14:textId="77777777" w:rsidR="002D781B" w:rsidRPr="005E1316" w:rsidRDefault="002D781B" w:rsidP="00443E1B">
            <w:pPr>
              <w:pStyle w:val="ListParagraph"/>
              <w:numPr>
                <w:ilvl w:val="0"/>
                <w:numId w:val="20"/>
              </w:numPr>
              <w:ind w:left="190" w:hanging="170"/>
              <w:rPr>
                <w:rFonts w:cstheme="minorHAnsi"/>
              </w:rPr>
            </w:pPr>
            <w:r w:rsidRPr="005E1316">
              <w:rPr>
                <w:rStyle w:val="cf01"/>
                <w:rFonts w:asciiTheme="minorHAnsi" w:hAnsiTheme="minorHAnsi" w:cstheme="minorHAnsi"/>
                <w:sz w:val="22"/>
                <w:szCs w:val="22"/>
              </w:rPr>
              <w:t>Copy of diploma/final transcript</w:t>
            </w:r>
          </w:p>
          <w:p w14:paraId="1FF42F38" w14:textId="77777777" w:rsidR="002D781B" w:rsidRPr="005E1316" w:rsidRDefault="002D781B" w:rsidP="00443E1B">
            <w:pPr>
              <w:pStyle w:val="ListParagraph"/>
              <w:numPr>
                <w:ilvl w:val="0"/>
                <w:numId w:val="20"/>
              </w:numPr>
              <w:ind w:left="190" w:hanging="170"/>
              <w:rPr>
                <w:rFonts w:cstheme="minorHAnsi"/>
              </w:rPr>
            </w:pPr>
            <w:r w:rsidRPr="005E1316">
              <w:rPr>
                <w:rFonts w:cstheme="minorHAnsi"/>
              </w:rPr>
              <w:t>Vaccination records</w:t>
            </w:r>
          </w:p>
          <w:p w14:paraId="75C43887" w14:textId="2AF168D5" w:rsidR="002D781B" w:rsidRPr="005E1316" w:rsidRDefault="002D781B" w:rsidP="00443E1B">
            <w:pPr>
              <w:pStyle w:val="ListParagraph"/>
              <w:numPr>
                <w:ilvl w:val="0"/>
                <w:numId w:val="20"/>
              </w:numPr>
              <w:ind w:left="190" w:hanging="170"/>
              <w:rPr>
                <w:rFonts w:cstheme="minorHAnsi"/>
              </w:rPr>
            </w:pPr>
            <w:r w:rsidRPr="005E1316">
              <w:rPr>
                <w:rFonts w:cstheme="minorHAnsi"/>
              </w:rPr>
              <w:t>Behavior protocols/guidelines (as appropriate)</w:t>
            </w:r>
            <w:r>
              <w:rPr>
                <w:rFonts w:cstheme="minorHAnsi"/>
              </w:rPr>
              <w:t xml:space="preserve"> </w:t>
            </w:r>
            <w:r>
              <w:rPr>
                <w:rFonts w:cstheme="minorHAnsi"/>
              </w:rPr>
              <w:lastRenderedPageBreak/>
              <w:t>developed by a licensed professional</w:t>
            </w:r>
          </w:p>
          <w:p w14:paraId="03B9944C" w14:textId="77777777" w:rsidR="002D781B" w:rsidRDefault="002D781B" w:rsidP="00B60455"/>
        </w:tc>
        <w:tc>
          <w:tcPr>
            <w:tcW w:w="2338" w:type="dxa"/>
          </w:tcPr>
          <w:p w14:paraId="43F13CB2" w14:textId="446ECFF6" w:rsidR="0039381C" w:rsidRDefault="0039381C" w:rsidP="0039381C">
            <w:pPr>
              <w:pStyle w:val="ListParagraph"/>
              <w:numPr>
                <w:ilvl w:val="0"/>
                <w:numId w:val="20"/>
              </w:numPr>
              <w:ind w:left="190" w:hanging="170"/>
              <w:rPr>
                <w:rFonts w:cstheme="minorHAnsi"/>
              </w:rPr>
            </w:pPr>
            <w:r>
              <w:rPr>
                <w:rFonts w:cstheme="minorHAnsi"/>
              </w:rPr>
              <w:lastRenderedPageBreak/>
              <w:t xml:space="preserve">Contact </w:t>
            </w:r>
            <w:r w:rsidR="00AB7ABA">
              <w:rPr>
                <w:rFonts w:cstheme="minorHAnsi"/>
              </w:rPr>
              <w:t xml:space="preserve">the </w:t>
            </w:r>
            <w:r w:rsidR="00B302BB">
              <w:rPr>
                <w:rFonts w:cstheme="minorHAnsi"/>
              </w:rPr>
              <w:t>local</w:t>
            </w:r>
            <w:r>
              <w:rPr>
                <w:rFonts w:cstheme="minorHAnsi"/>
              </w:rPr>
              <w:t xml:space="preserve"> CSB </w:t>
            </w:r>
            <w:r w:rsidR="00AB7ABA">
              <w:rPr>
                <w:rFonts w:ascii="Calibri" w:hAnsi="Calibri" w:cs="Calibri"/>
                <w:color w:val="242424"/>
                <w:shd w:val="clear" w:color="auto" w:fill="FFFFFF"/>
              </w:rPr>
              <w:t xml:space="preserve">before transferring records </w:t>
            </w:r>
            <w:r w:rsidR="003A5174">
              <w:rPr>
                <w:rFonts w:ascii="Calibri" w:hAnsi="Calibri" w:cs="Calibri"/>
                <w:color w:val="242424"/>
                <w:shd w:val="clear" w:color="auto" w:fill="FFFFFF"/>
              </w:rPr>
              <w:t>to</w:t>
            </w:r>
            <w:r w:rsidR="00AB7ABA">
              <w:rPr>
                <w:rFonts w:ascii="Calibri" w:hAnsi="Calibri" w:cs="Calibri"/>
                <w:color w:val="242424"/>
                <w:shd w:val="clear" w:color="auto" w:fill="FFFFFF"/>
              </w:rPr>
              <w:t xml:space="preserve"> route the documents to the correct staff and location.</w:t>
            </w:r>
            <w:r w:rsidR="00AB7ABA">
              <w:rPr>
                <w:rFonts w:cstheme="minorHAnsi"/>
              </w:rPr>
              <w:t xml:space="preserve"> </w:t>
            </w:r>
          </w:p>
          <w:p w14:paraId="21AFE057" w14:textId="77777777" w:rsidR="0039381C" w:rsidRDefault="0039381C" w:rsidP="0039381C">
            <w:pPr>
              <w:pStyle w:val="ListParagraph"/>
              <w:ind w:left="190"/>
              <w:rPr>
                <w:rFonts w:cstheme="minorHAnsi"/>
              </w:rPr>
            </w:pPr>
          </w:p>
          <w:p w14:paraId="64F59DFF" w14:textId="18B2429F" w:rsidR="002D781B" w:rsidRPr="005E1316" w:rsidRDefault="00000000" w:rsidP="0039381C">
            <w:pPr>
              <w:pStyle w:val="ListParagraph"/>
              <w:ind w:left="190"/>
              <w:rPr>
                <w:rFonts w:cstheme="minorHAnsi"/>
              </w:rPr>
            </w:pPr>
            <w:hyperlink r:id="rId80" w:history="1">
              <w:r w:rsidR="0039381C" w:rsidRPr="00C249F6">
                <w:rPr>
                  <w:rStyle w:val="Hyperlink"/>
                  <w:rFonts w:cstheme="minorHAnsi"/>
                </w:rPr>
                <w:t>CSB/BHA State Directory</w:t>
              </w:r>
            </w:hyperlink>
          </w:p>
        </w:tc>
      </w:tr>
      <w:tr w:rsidR="002D781B" w14:paraId="79203123" w14:textId="4EC9EEAE" w:rsidTr="00B95EE5">
        <w:tc>
          <w:tcPr>
            <w:tcW w:w="2337" w:type="dxa"/>
          </w:tcPr>
          <w:p w14:paraId="631C56AD" w14:textId="79ECE9E7" w:rsidR="002D781B" w:rsidRDefault="002D781B" w:rsidP="00B60455">
            <w:r>
              <w:t>Mental Health</w:t>
            </w:r>
          </w:p>
        </w:tc>
        <w:tc>
          <w:tcPr>
            <w:tcW w:w="2338" w:type="dxa"/>
          </w:tcPr>
          <w:p w14:paraId="5136208F" w14:textId="3983C480" w:rsidR="002D781B" w:rsidRDefault="002D781B" w:rsidP="00443E1B">
            <w:pPr>
              <w:pStyle w:val="ListParagraph"/>
              <w:numPr>
                <w:ilvl w:val="0"/>
                <w:numId w:val="16"/>
              </w:numPr>
              <w:ind w:left="160" w:hanging="160"/>
            </w:pPr>
            <w:r>
              <w:t>DMAS/DBHDS/CSBs</w:t>
            </w:r>
            <w:r w:rsidR="006E5120">
              <w:t>/Managed Care Organizations</w:t>
            </w:r>
            <w:r>
              <w:t xml:space="preserve"> </w:t>
            </w:r>
          </w:p>
          <w:p w14:paraId="248C00F7" w14:textId="77777777" w:rsidR="002D781B" w:rsidRDefault="002D781B" w:rsidP="00B60455"/>
        </w:tc>
        <w:tc>
          <w:tcPr>
            <w:tcW w:w="2337" w:type="dxa"/>
          </w:tcPr>
          <w:p w14:paraId="13D02A0E" w14:textId="77777777" w:rsidR="006E5120" w:rsidRDefault="006E5120" w:rsidP="00A81D76">
            <w:pPr>
              <w:pStyle w:val="NoSpacing"/>
              <w:numPr>
                <w:ilvl w:val="1"/>
                <w:numId w:val="11"/>
              </w:numPr>
              <w:ind w:left="162" w:hanging="180"/>
            </w:pPr>
            <w:r w:rsidRPr="00001ACA">
              <w:t>Assertive Community Treatment</w:t>
            </w:r>
          </w:p>
          <w:p w14:paraId="33EA0C64" w14:textId="77777777" w:rsidR="006E5120" w:rsidRDefault="006E5120" w:rsidP="00A81D76">
            <w:pPr>
              <w:pStyle w:val="NoSpacing"/>
              <w:numPr>
                <w:ilvl w:val="1"/>
                <w:numId w:val="11"/>
              </w:numPr>
              <w:ind w:left="162" w:hanging="180"/>
            </w:pPr>
            <w:r w:rsidRPr="00001ACA">
              <w:t>Intensive In-Home (IIH) Services</w:t>
            </w:r>
            <w:r>
              <w:t>*</w:t>
            </w:r>
            <w:r w:rsidRPr="00001ACA">
              <w:t xml:space="preserve"> </w:t>
            </w:r>
          </w:p>
          <w:p w14:paraId="34EA1FBC" w14:textId="77777777" w:rsidR="006E5120" w:rsidRDefault="006E5120" w:rsidP="00A81D76">
            <w:pPr>
              <w:pStyle w:val="NoSpacing"/>
              <w:numPr>
                <w:ilvl w:val="1"/>
                <w:numId w:val="11"/>
              </w:numPr>
              <w:ind w:left="162" w:hanging="180"/>
            </w:pPr>
            <w:r w:rsidRPr="00001ACA">
              <w:t>Therapeutic Day Treatment (TDT)</w:t>
            </w:r>
            <w:r>
              <w:t>*</w:t>
            </w:r>
          </w:p>
          <w:p w14:paraId="14D04D1C" w14:textId="77777777" w:rsidR="006E5120" w:rsidRDefault="006E5120" w:rsidP="00A81D76">
            <w:pPr>
              <w:pStyle w:val="NoSpacing"/>
              <w:numPr>
                <w:ilvl w:val="1"/>
                <w:numId w:val="11"/>
              </w:numPr>
              <w:ind w:left="162" w:hanging="180"/>
            </w:pPr>
            <w:r w:rsidRPr="00001ACA">
              <w:t xml:space="preserve">Mental Health Intensive Outpatient (MH-IOP) </w:t>
            </w:r>
          </w:p>
          <w:p w14:paraId="162AEE89" w14:textId="77777777" w:rsidR="006E5120" w:rsidRDefault="006E5120" w:rsidP="00A81D76">
            <w:pPr>
              <w:pStyle w:val="NoSpacing"/>
              <w:numPr>
                <w:ilvl w:val="1"/>
                <w:numId w:val="11"/>
              </w:numPr>
              <w:ind w:left="162" w:hanging="180"/>
            </w:pPr>
            <w:r w:rsidRPr="00001ACA">
              <w:t>Mental Health Partial Hospitalization (MH-PHP)</w:t>
            </w:r>
          </w:p>
          <w:p w14:paraId="080DBC90" w14:textId="77777777" w:rsidR="006E5120" w:rsidRDefault="006E5120" w:rsidP="00A81D76">
            <w:pPr>
              <w:pStyle w:val="NoSpacing"/>
              <w:numPr>
                <w:ilvl w:val="1"/>
                <w:numId w:val="11"/>
              </w:numPr>
              <w:ind w:left="162" w:hanging="180"/>
            </w:pPr>
            <w:r w:rsidRPr="00001ACA">
              <w:t>Psychosocial Rehabilitation (PSR)</w:t>
            </w:r>
          </w:p>
          <w:p w14:paraId="12079C09" w14:textId="77777777" w:rsidR="006E5120" w:rsidRDefault="006E5120" w:rsidP="00A81D76">
            <w:pPr>
              <w:pStyle w:val="NoSpacing"/>
              <w:numPr>
                <w:ilvl w:val="1"/>
                <w:numId w:val="11"/>
              </w:numPr>
              <w:ind w:left="162" w:hanging="180"/>
            </w:pPr>
            <w:r w:rsidRPr="00001ACA">
              <w:t xml:space="preserve">Mental Health Skill-building Services (MHSS) </w:t>
            </w:r>
          </w:p>
          <w:p w14:paraId="48F9AFD4" w14:textId="77777777" w:rsidR="006E5120" w:rsidRDefault="006E5120" w:rsidP="00A81D76">
            <w:pPr>
              <w:pStyle w:val="NoSpacing"/>
              <w:numPr>
                <w:ilvl w:val="1"/>
                <w:numId w:val="11"/>
              </w:numPr>
              <w:ind w:left="162" w:hanging="180"/>
            </w:pPr>
            <w:r w:rsidRPr="00001ACA">
              <w:t>Multisystemic Therapy (MST)</w:t>
            </w:r>
            <w:r>
              <w:t>*</w:t>
            </w:r>
          </w:p>
          <w:p w14:paraId="2DDB3873" w14:textId="77777777" w:rsidR="006E5120" w:rsidRDefault="006E5120" w:rsidP="00A81D76">
            <w:pPr>
              <w:pStyle w:val="NoSpacing"/>
              <w:numPr>
                <w:ilvl w:val="1"/>
                <w:numId w:val="11"/>
              </w:numPr>
              <w:ind w:left="162" w:hanging="180"/>
            </w:pPr>
            <w:r w:rsidRPr="00001ACA">
              <w:t>Functional Family Therapy (FFT)</w:t>
            </w:r>
            <w:r>
              <w:t>*</w:t>
            </w:r>
          </w:p>
          <w:p w14:paraId="4E1164D9" w14:textId="77777777" w:rsidR="006E5120" w:rsidRDefault="006E5120" w:rsidP="00A81D76">
            <w:pPr>
              <w:pStyle w:val="NoSpacing"/>
              <w:numPr>
                <w:ilvl w:val="1"/>
                <w:numId w:val="11"/>
              </w:numPr>
              <w:ind w:left="162" w:hanging="180"/>
            </w:pPr>
            <w:r w:rsidRPr="00001ACA">
              <w:t>Applied Behavior Analysis (ABA)</w:t>
            </w:r>
            <w:r>
              <w:t>*</w:t>
            </w:r>
          </w:p>
          <w:p w14:paraId="0C56C734" w14:textId="77777777" w:rsidR="006E5120" w:rsidRDefault="006E5120" w:rsidP="00A81D76">
            <w:pPr>
              <w:pStyle w:val="ListParagraph"/>
              <w:numPr>
                <w:ilvl w:val="0"/>
                <w:numId w:val="7"/>
              </w:numPr>
              <w:ind w:left="162" w:hanging="180"/>
            </w:pPr>
            <w:r>
              <w:t>Mobile Crisis Response</w:t>
            </w:r>
          </w:p>
          <w:p w14:paraId="7824DEB8" w14:textId="77777777" w:rsidR="006E5120" w:rsidRDefault="006E5120" w:rsidP="00A81D76">
            <w:pPr>
              <w:pStyle w:val="ListParagraph"/>
              <w:numPr>
                <w:ilvl w:val="0"/>
                <w:numId w:val="7"/>
              </w:numPr>
              <w:ind w:left="162" w:hanging="180"/>
            </w:pPr>
            <w:r>
              <w:t>Community Stabilization Services</w:t>
            </w:r>
          </w:p>
          <w:p w14:paraId="398127F7" w14:textId="77777777" w:rsidR="006E5120" w:rsidRDefault="006E5120" w:rsidP="00A81D76">
            <w:pPr>
              <w:pStyle w:val="ListParagraph"/>
              <w:numPr>
                <w:ilvl w:val="0"/>
                <w:numId w:val="7"/>
              </w:numPr>
              <w:ind w:left="162" w:hanging="180"/>
            </w:pPr>
            <w:r>
              <w:t xml:space="preserve">23 Hour Crisis Stabilization </w:t>
            </w:r>
          </w:p>
          <w:p w14:paraId="2AE6F098" w14:textId="77777777" w:rsidR="006E5120" w:rsidRDefault="006E5120" w:rsidP="00A81D76">
            <w:pPr>
              <w:pStyle w:val="ListParagraph"/>
              <w:numPr>
                <w:ilvl w:val="0"/>
                <w:numId w:val="7"/>
              </w:numPr>
              <w:ind w:left="162" w:hanging="180"/>
            </w:pPr>
            <w:r>
              <w:lastRenderedPageBreak/>
              <w:t xml:space="preserve">Residential Crisis Stabilization Unit Services </w:t>
            </w:r>
          </w:p>
          <w:p w14:paraId="78A8C418" w14:textId="77777777" w:rsidR="006E5120" w:rsidRDefault="006E5120" w:rsidP="00A81D76">
            <w:pPr>
              <w:pStyle w:val="ListParagraph"/>
              <w:numPr>
                <w:ilvl w:val="0"/>
                <w:numId w:val="7"/>
              </w:numPr>
              <w:ind w:left="162" w:hanging="180"/>
            </w:pPr>
            <w:r>
              <w:t xml:space="preserve">Mental Health Peer Support Services or Family Support Partners – Individual </w:t>
            </w:r>
          </w:p>
          <w:p w14:paraId="7D77B47E" w14:textId="77777777" w:rsidR="006E5120" w:rsidRDefault="006E5120" w:rsidP="00A81D76">
            <w:pPr>
              <w:pStyle w:val="ListParagraph"/>
              <w:numPr>
                <w:ilvl w:val="0"/>
                <w:numId w:val="7"/>
              </w:numPr>
              <w:ind w:left="162" w:hanging="180"/>
            </w:pPr>
            <w:r>
              <w:t>Mental Health Peer Support Services or Family Support Partners – Group</w:t>
            </w:r>
          </w:p>
          <w:p w14:paraId="745435A3" w14:textId="77777777" w:rsidR="006E5120" w:rsidRDefault="006E5120" w:rsidP="00A81D76">
            <w:pPr>
              <w:pStyle w:val="ListParagraph"/>
              <w:numPr>
                <w:ilvl w:val="0"/>
                <w:numId w:val="7"/>
              </w:numPr>
              <w:ind w:left="162" w:hanging="180"/>
            </w:pPr>
            <w:r w:rsidRPr="00933100">
              <w:t>Mental Health Case Management</w:t>
            </w:r>
          </w:p>
          <w:p w14:paraId="67924B36" w14:textId="77777777" w:rsidR="006E5120" w:rsidRDefault="006E5120" w:rsidP="006E5120"/>
          <w:p w14:paraId="5D9AB5C2" w14:textId="01B3BE25" w:rsidR="006E5120" w:rsidRDefault="006E5120" w:rsidP="006E5120">
            <w:r>
              <w:t>* Only available to youth under age 21.</w:t>
            </w:r>
          </w:p>
          <w:p w14:paraId="49847D23" w14:textId="04552527" w:rsidR="006E5120" w:rsidRDefault="006E5120" w:rsidP="00B60455"/>
        </w:tc>
        <w:tc>
          <w:tcPr>
            <w:tcW w:w="2338" w:type="dxa"/>
          </w:tcPr>
          <w:p w14:paraId="7AC19688" w14:textId="77777777" w:rsidR="002D781B" w:rsidRPr="00585F3B" w:rsidRDefault="002D781B" w:rsidP="00B60455">
            <w:pPr>
              <w:pStyle w:val="pf0"/>
              <w:rPr>
                <w:rStyle w:val="cf01"/>
                <w:rFonts w:asciiTheme="minorHAnsi" w:hAnsiTheme="minorHAnsi" w:cstheme="minorHAnsi"/>
                <w:sz w:val="22"/>
                <w:szCs w:val="22"/>
              </w:rPr>
            </w:pPr>
            <w:r w:rsidRPr="00585F3B">
              <w:rPr>
                <w:rStyle w:val="cf01"/>
                <w:rFonts w:asciiTheme="minorHAnsi" w:hAnsiTheme="minorHAnsi" w:cstheme="minorHAnsi"/>
                <w:sz w:val="22"/>
                <w:szCs w:val="22"/>
              </w:rPr>
              <w:lastRenderedPageBreak/>
              <w:t>Medicaid funded services:</w:t>
            </w:r>
          </w:p>
          <w:p w14:paraId="6FB8D20B" w14:textId="505E0080"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Behavioral health history</w:t>
            </w:r>
          </w:p>
          <w:p w14:paraId="205EECE7" w14:textId="00E2DFD2"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History of hospitalizations</w:t>
            </w:r>
            <w:r>
              <w:rPr>
                <w:rStyle w:val="cf01"/>
                <w:rFonts w:asciiTheme="minorHAnsi" w:hAnsiTheme="minorHAnsi" w:cstheme="minorHAnsi"/>
                <w:sz w:val="22"/>
                <w:szCs w:val="22"/>
              </w:rPr>
              <w:t xml:space="preserve"> (through self-report)</w:t>
            </w:r>
          </w:p>
          <w:p w14:paraId="74B32BF6" w14:textId="77777777"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Medical profile </w:t>
            </w:r>
          </w:p>
          <w:p w14:paraId="18AA789A" w14:textId="77777777"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Medication list, </w:t>
            </w:r>
          </w:p>
          <w:p w14:paraId="5EE165B7" w14:textId="1E94648F"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Developmental history</w:t>
            </w:r>
            <w:r>
              <w:rPr>
                <w:rStyle w:val="cf01"/>
                <w:rFonts w:asciiTheme="minorHAnsi" w:hAnsiTheme="minorHAnsi" w:cstheme="minorHAnsi"/>
                <w:sz w:val="22"/>
                <w:szCs w:val="22"/>
              </w:rPr>
              <w:t xml:space="preserve"> (through self-report)</w:t>
            </w:r>
          </w:p>
          <w:p w14:paraId="0807F90C" w14:textId="77777777"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Legal status information (POA, Authorized rep, or guardianship) </w:t>
            </w:r>
          </w:p>
          <w:p w14:paraId="34E9F37D" w14:textId="137A126B"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Mental status profile </w:t>
            </w:r>
          </w:p>
          <w:p w14:paraId="0E2EC9BF" w14:textId="12DEFBA0"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Copy of advanced directives (if available)</w:t>
            </w:r>
          </w:p>
          <w:p w14:paraId="33FE54DE" w14:textId="1EF40CB5"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Consent to exchange information form for schools</w:t>
            </w:r>
          </w:p>
          <w:p w14:paraId="3F0A9021" w14:textId="13982BA3"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Name &amp; contact information for Primary Care Provider </w:t>
            </w:r>
          </w:p>
          <w:p w14:paraId="134826C5" w14:textId="4FCEC250" w:rsidR="002D781B" w:rsidRPr="00585F3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Names &amp; contact information for </w:t>
            </w:r>
            <w:r w:rsidRPr="00585F3B">
              <w:rPr>
                <w:rStyle w:val="cf01"/>
                <w:rFonts w:asciiTheme="minorHAnsi" w:hAnsiTheme="minorHAnsi" w:cstheme="minorHAnsi"/>
                <w:sz w:val="22"/>
                <w:szCs w:val="22"/>
              </w:rPr>
              <w:lastRenderedPageBreak/>
              <w:t xml:space="preserve">other mental health professionals </w:t>
            </w:r>
          </w:p>
          <w:p w14:paraId="520412CE" w14:textId="59189B37" w:rsidR="002D781B" w:rsidRDefault="002D781B" w:rsidP="00443E1B">
            <w:pPr>
              <w:pStyle w:val="pf0"/>
              <w:numPr>
                <w:ilvl w:val="0"/>
                <w:numId w:val="19"/>
              </w:numPr>
              <w:ind w:left="246" w:hanging="18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Names &amp; contact information for any other significant persons (emergency contact, social workers, probation officers etc.) </w:t>
            </w:r>
          </w:p>
          <w:p w14:paraId="20076FE3" w14:textId="1F869CE3" w:rsidR="002D781B" w:rsidRPr="00585F3B" w:rsidRDefault="002D781B" w:rsidP="00E9298D">
            <w:pPr>
              <w:pStyle w:val="pf0"/>
              <w:ind w:left="66"/>
              <w:rPr>
                <w:rStyle w:val="cf01"/>
                <w:rFonts w:asciiTheme="minorHAnsi" w:hAnsiTheme="minorHAnsi" w:cstheme="minorHAnsi"/>
                <w:sz w:val="22"/>
                <w:szCs w:val="22"/>
              </w:rPr>
            </w:pPr>
            <w:r>
              <w:rPr>
                <w:rStyle w:val="cf01"/>
                <w:rFonts w:asciiTheme="minorHAnsi" w:hAnsiTheme="minorHAnsi" w:cstheme="minorHAnsi"/>
                <w:sz w:val="22"/>
                <w:szCs w:val="22"/>
              </w:rPr>
              <w:t xml:space="preserve">See Magellan </w:t>
            </w:r>
            <w:hyperlink r:id="rId81" w:history="1">
              <w:r w:rsidRPr="004534B0">
                <w:rPr>
                  <w:rStyle w:val="Hyperlink"/>
                  <w:rFonts w:asciiTheme="minorHAnsi" w:hAnsiTheme="minorHAnsi" w:cstheme="minorHAnsi"/>
                  <w:sz w:val="22"/>
                  <w:szCs w:val="22"/>
                </w:rPr>
                <w:t>list for intake</w:t>
              </w:r>
            </w:hyperlink>
            <w:r>
              <w:rPr>
                <w:rStyle w:val="cf01"/>
                <w:rFonts w:asciiTheme="minorHAnsi" w:hAnsiTheme="minorHAnsi" w:cstheme="minorHAnsi"/>
                <w:sz w:val="22"/>
                <w:szCs w:val="22"/>
              </w:rPr>
              <w:t>.</w:t>
            </w:r>
            <w:r w:rsidR="00C435E1">
              <w:rPr>
                <w:rStyle w:val="cf01"/>
                <w:rFonts w:asciiTheme="minorHAnsi" w:hAnsiTheme="minorHAnsi" w:cstheme="minorHAnsi"/>
                <w:sz w:val="22"/>
                <w:szCs w:val="22"/>
              </w:rPr>
              <w:t xml:space="preserve"> [Note: Magellan contract ends on 10/31/23]</w:t>
            </w:r>
          </w:p>
          <w:p w14:paraId="01524E5E" w14:textId="77777777" w:rsidR="002D781B" w:rsidRPr="00585F3B" w:rsidRDefault="002D781B" w:rsidP="00B60455">
            <w:pPr>
              <w:pStyle w:val="pf0"/>
              <w:rPr>
                <w:rFonts w:asciiTheme="minorHAnsi" w:hAnsiTheme="minorHAnsi" w:cstheme="minorHAnsi"/>
                <w:sz w:val="22"/>
                <w:szCs w:val="22"/>
              </w:rPr>
            </w:pPr>
            <w:r w:rsidRPr="00585F3B">
              <w:rPr>
                <w:rFonts w:asciiTheme="minorHAnsi" w:hAnsiTheme="minorHAnsi" w:cstheme="minorHAnsi"/>
                <w:sz w:val="22"/>
                <w:szCs w:val="22"/>
              </w:rPr>
              <w:t>Community Services Boards/Behavioral Health Authorities may also require:</w:t>
            </w:r>
          </w:p>
          <w:p w14:paraId="4D952458" w14:textId="77777777" w:rsidR="002D781B" w:rsidRPr="00585F3B" w:rsidRDefault="002D781B" w:rsidP="00443E1B">
            <w:pPr>
              <w:pStyle w:val="ListParagraph"/>
              <w:numPr>
                <w:ilvl w:val="0"/>
                <w:numId w:val="20"/>
              </w:numPr>
              <w:ind w:left="190" w:hanging="170"/>
              <w:rPr>
                <w:rFonts w:cstheme="minorHAnsi"/>
              </w:rPr>
            </w:pPr>
            <w:r w:rsidRPr="00585F3B">
              <w:rPr>
                <w:rFonts w:cstheme="minorHAnsi"/>
              </w:rPr>
              <w:t>Copy of a recent annual physical exam</w:t>
            </w:r>
          </w:p>
          <w:p w14:paraId="6DA026A6" w14:textId="64B68877" w:rsidR="002D781B" w:rsidRPr="00585F3B" w:rsidRDefault="002D781B" w:rsidP="00443E1B">
            <w:pPr>
              <w:pStyle w:val="ListParagraph"/>
              <w:numPr>
                <w:ilvl w:val="0"/>
                <w:numId w:val="20"/>
              </w:numPr>
              <w:ind w:left="190" w:hanging="170"/>
              <w:rPr>
                <w:rFonts w:cstheme="minorHAnsi"/>
              </w:rPr>
            </w:pPr>
            <w:r w:rsidRPr="00585F3B">
              <w:rPr>
                <w:rFonts w:cstheme="minorHAnsi"/>
              </w:rPr>
              <w:t>Medical protocols/guidelines (as appropriate)</w:t>
            </w:r>
            <w:r>
              <w:rPr>
                <w:rFonts w:cstheme="minorHAnsi"/>
              </w:rPr>
              <w:t xml:space="preserve"> developed by a licensed professional</w:t>
            </w:r>
          </w:p>
          <w:p w14:paraId="33F79C13" w14:textId="77777777" w:rsidR="002D781B" w:rsidRPr="00585F3B" w:rsidRDefault="002D781B" w:rsidP="00443E1B">
            <w:pPr>
              <w:pStyle w:val="ListParagraph"/>
              <w:numPr>
                <w:ilvl w:val="0"/>
                <w:numId w:val="20"/>
              </w:numPr>
              <w:ind w:left="190" w:hanging="170"/>
              <w:rPr>
                <w:rStyle w:val="cf01"/>
                <w:rFonts w:asciiTheme="minorHAnsi" w:hAnsiTheme="minorHAnsi" w:cstheme="minorHAnsi"/>
                <w:sz w:val="22"/>
                <w:szCs w:val="22"/>
              </w:rPr>
            </w:pPr>
            <w:r w:rsidRPr="00585F3B">
              <w:rPr>
                <w:rFonts w:cstheme="minorHAnsi"/>
              </w:rPr>
              <w:t>IEPs starting from the age of 14</w:t>
            </w:r>
            <w:r w:rsidRPr="00585F3B">
              <w:rPr>
                <w:rStyle w:val="cf01"/>
                <w:rFonts w:asciiTheme="minorHAnsi" w:hAnsiTheme="minorHAnsi" w:cstheme="minorHAnsi"/>
                <w:sz w:val="22"/>
                <w:szCs w:val="22"/>
              </w:rPr>
              <w:t xml:space="preserve"> </w:t>
            </w:r>
          </w:p>
          <w:p w14:paraId="3D2B62CA" w14:textId="32FFF922" w:rsidR="002D781B" w:rsidRPr="00585F3B" w:rsidRDefault="002D781B" w:rsidP="00443E1B">
            <w:pPr>
              <w:pStyle w:val="ListParagraph"/>
              <w:numPr>
                <w:ilvl w:val="0"/>
                <w:numId w:val="20"/>
              </w:numPr>
              <w:ind w:left="190" w:hanging="170"/>
              <w:rPr>
                <w:rStyle w:val="cf01"/>
                <w:rFonts w:asciiTheme="minorHAnsi" w:hAnsiTheme="minorHAnsi" w:cstheme="minorHAnsi"/>
                <w:sz w:val="22"/>
                <w:szCs w:val="22"/>
              </w:rPr>
            </w:pPr>
            <w:r w:rsidRPr="00585F3B">
              <w:rPr>
                <w:rStyle w:val="cf01"/>
                <w:rFonts w:asciiTheme="minorHAnsi" w:hAnsiTheme="minorHAnsi" w:cstheme="minorHAnsi"/>
                <w:sz w:val="22"/>
                <w:szCs w:val="22"/>
              </w:rPr>
              <w:t xml:space="preserve">All </w:t>
            </w:r>
            <w:r>
              <w:rPr>
                <w:rStyle w:val="cf01"/>
                <w:rFonts w:asciiTheme="minorHAnsi" w:hAnsiTheme="minorHAnsi" w:cstheme="minorHAnsi"/>
                <w:sz w:val="22"/>
                <w:szCs w:val="22"/>
              </w:rPr>
              <w:t>d</w:t>
            </w:r>
            <w:r w:rsidRPr="00585F3B">
              <w:rPr>
                <w:rStyle w:val="cf01"/>
                <w:rFonts w:asciiTheme="minorHAnsi" w:hAnsiTheme="minorHAnsi" w:cstheme="minorHAnsi"/>
                <w:sz w:val="22"/>
                <w:szCs w:val="22"/>
              </w:rPr>
              <w:t>iagnostic testing</w:t>
            </w:r>
          </w:p>
          <w:p w14:paraId="4479A9B6" w14:textId="239CD499" w:rsidR="002D781B" w:rsidRPr="00585F3B" w:rsidRDefault="002D781B" w:rsidP="00443E1B">
            <w:pPr>
              <w:pStyle w:val="ListParagraph"/>
              <w:numPr>
                <w:ilvl w:val="0"/>
                <w:numId w:val="20"/>
              </w:numPr>
              <w:ind w:left="190" w:hanging="170"/>
              <w:rPr>
                <w:rStyle w:val="cf01"/>
                <w:rFonts w:asciiTheme="minorHAnsi" w:hAnsiTheme="minorHAnsi" w:cstheme="minorHAnsi"/>
                <w:sz w:val="22"/>
                <w:szCs w:val="22"/>
              </w:rPr>
            </w:pPr>
            <w:r w:rsidRPr="00585F3B">
              <w:rPr>
                <w:rStyle w:val="cf01"/>
                <w:rFonts w:asciiTheme="minorHAnsi" w:hAnsiTheme="minorHAnsi" w:cstheme="minorHAnsi"/>
                <w:sz w:val="22"/>
                <w:szCs w:val="22"/>
              </w:rPr>
              <w:t>Psychological Evaluations/</w:t>
            </w:r>
            <w:r>
              <w:rPr>
                <w:rStyle w:val="cf01"/>
                <w:rFonts w:asciiTheme="minorHAnsi" w:hAnsiTheme="minorHAnsi" w:cstheme="minorHAnsi"/>
                <w:sz w:val="22"/>
                <w:szCs w:val="22"/>
              </w:rPr>
              <w:t>Triennial</w:t>
            </w:r>
            <w:r w:rsidRPr="00585F3B">
              <w:rPr>
                <w:rStyle w:val="cf01"/>
                <w:rFonts w:asciiTheme="minorHAnsi" w:hAnsiTheme="minorHAnsi" w:cstheme="minorHAnsi"/>
                <w:sz w:val="22"/>
                <w:szCs w:val="22"/>
              </w:rPr>
              <w:t xml:space="preserve"> Reports</w:t>
            </w:r>
          </w:p>
          <w:p w14:paraId="0A708C27" w14:textId="77777777" w:rsidR="002D781B" w:rsidRPr="00585F3B" w:rsidRDefault="002D781B" w:rsidP="00443E1B">
            <w:pPr>
              <w:pStyle w:val="ListParagraph"/>
              <w:numPr>
                <w:ilvl w:val="0"/>
                <w:numId w:val="20"/>
              </w:numPr>
              <w:ind w:left="190" w:hanging="170"/>
              <w:rPr>
                <w:rFonts w:cstheme="minorHAnsi"/>
              </w:rPr>
            </w:pPr>
            <w:r w:rsidRPr="00585F3B">
              <w:rPr>
                <w:rStyle w:val="cf01"/>
                <w:rFonts w:asciiTheme="minorHAnsi" w:hAnsiTheme="minorHAnsi" w:cstheme="minorHAnsi"/>
                <w:sz w:val="22"/>
                <w:szCs w:val="22"/>
              </w:rPr>
              <w:lastRenderedPageBreak/>
              <w:t>Copy of diploma/final transcript</w:t>
            </w:r>
          </w:p>
          <w:p w14:paraId="1ABD7043" w14:textId="77777777" w:rsidR="002D781B" w:rsidRPr="00585F3B" w:rsidRDefault="002D781B" w:rsidP="00443E1B">
            <w:pPr>
              <w:pStyle w:val="ListParagraph"/>
              <w:numPr>
                <w:ilvl w:val="0"/>
                <w:numId w:val="20"/>
              </w:numPr>
              <w:ind w:left="190" w:hanging="170"/>
              <w:rPr>
                <w:rFonts w:cstheme="minorHAnsi"/>
              </w:rPr>
            </w:pPr>
            <w:r w:rsidRPr="00585F3B">
              <w:rPr>
                <w:rFonts w:cstheme="minorHAnsi"/>
              </w:rPr>
              <w:t>Vaccination records</w:t>
            </w:r>
          </w:p>
          <w:p w14:paraId="708887BD" w14:textId="5118BD03" w:rsidR="002D781B" w:rsidRPr="00585F3B" w:rsidRDefault="002D781B" w:rsidP="00443E1B">
            <w:pPr>
              <w:pStyle w:val="ListParagraph"/>
              <w:numPr>
                <w:ilvl w:val="0"/>
                <w:numId w:val="20"/>
              </w:numPr>
              <w:ind w:left="190" w:hanging="170"/>
              <w:rPr>
                <w:rFonts w:cstheme="minorHAnsi"/>
              </w:rPr>
            </w:pPr>
            <w:r w:rsidRPr="00585F3B">
              <w:rPr>
                <w:rFonts w:cstheme="minorHAnsi"/>
              </w:rPr>
              <w:t>Behavior protocols/guidelines (as appropriate)</w:t>
            </w:r>
            <w:r>
              <w:rPr>
                <w:rFonts w:cstheme="minorHAnsi"/>
              </w:rPr>
              <w:t xml:space="preserve"> developed by a licensed professional</w:t>
            </w:r>
          </w:p>
          <w:p w14:paraId="40CC4FDA" w14:textId="77777777" w:rsidR="002D781B" w:rsidRPr="00585F3B" w:rsidRDefault="002D781B" w:rsidP="00B60455">
            <w:pPr>
              <w:pStyle w:val="ListParagraph"/>
              <w:ind w:left="190"/>
              <w:rPr>
                <w:rFonts w:cstheme="minorHAnsi"/>
              </w:rPr>
            </w:pPr>
          </w:p>
        </w:tc>
        <w:tc>
          <w:tcPr>
            <w:tcW w:w="2338" w:type="dxa"/>
          </w:tcPr>
          <w:p w14:paraId="1053382A" w14:textId="58D6DCC7" w:rsidR="00C4426A" w:rsidRDefault="00C4426A" w:rsidP="00C4426A">
            <w:pPr>
              <w:pStyle w:val="ListParagraph"/>
              <w:numPr>
                <w:ilvl w:val="0"/>
                <w:numId w:val="20"/>
              </w:numPr>
              <w:ind w:left="190" w:hanging="170"/>
              <w:rPr>
                <w:rFonts w:cstheme="minorHAnsi"/>
              </w:rPr>
            </w:pPr>
            <w:r>
              <w:rPr>
                <w:rFonts w:cstheme="minorHAnsi"/>
              </w:rPr>
              <w:lastRenderedPageBreak/>
              <w:t xml:space="preserve">Contact the local CSB </w:t>
            </w:r>
            <w:r>
              <w:rPr>
                <w:rFonts w:ascii="Calibri" w:hAnsi="Calibri" w:cs="Calibri"/>
                <w:color w:val="242424"/>
                <w:shd w:val="clear" w:color="auto" w:fill="FFFFFF"/>
              </w:rPr>
              <w:t xml:space="preserve">before transferring records </w:t>
            </w:r>
            <w:r w:rsidR="003A5174">
              <w:rPr>
                <w:rFonts w:ascii="Calibri" w:hAnsi="Calibri" w:cs="Calibri"/>
                <w:color w:val="242424"/>
                <w:shd w:val="clear" w:color="auto" w:fill="FFFFFF"/>
              </w:rPr>
              <w:t>to</w:t>
            </w:r>
            <w:r>
              <w:rPr>
                <w:rFonts w:ascii="Calibri" w:hAnsi="Calibri" w:cs="Calibri"/>
                <w:color w:val="242424"/>
                <w:shd w:val="clear" w:color="auto" w:fill="FFFFFF"/>
              </w:rPr>
              <w:t xml:space="preserve"> route the documents to the correct staff and location.</w:t>
            </w:r>
            <w:r>
              <w:rPr>
                <w:rFonts w:cstheme="minorHAnsi"/>
              </w:rPr>
              <w:t xml:space="preserve"> </w:t>
            </w:r>
            <w:r w:rsidR="006539D9">
              <w:rPr>
                <w:rFonts w:cstheme="minorHAnsi"/>
              </w:rPr>
              <w:t>The CSB case manager will work with the MCO care coordinator.</w:t>
            </w:r>
          </w:p>
          <w:p w14:paraId="639E523C" w14:textId="77777777" w:rsidR="00C4426A" w:rsidRDefault="00C4426A" w:rsidP="00C4426A">
            <w:pPr>
              <w:pStyle w:val="ListParagraph"/>
              <w:ind w:left="190"/>
              <w:rPr>
                <w:rFonts w:cstheme="minorHAnsi"/>
              </w:rPr>
            </w:pPr>
          </w:p>
          <w:p w14:paraId="33D665D3" w14:textId="4BC5C3BA" w:rsidR="002D781B" w:rsidRPr="00C4426A" w:rsidRDefault="00000000" w:rsidP="00C4426A">
            <w:pPr>
              <w:pStyle w:val="pf0"/>
              <w:rPr>
                <w:rStyle w:val="cf01"/>
                <w:rFonts w:asciiTheme="minorHAnsi" w:hAnsiTheme="minorHAnsi" w:cstheme="minorHAnsi"/>
                <w:sz w:val="22"/>
                <w:szCs w:val="22"/>
              </w:rPr>
            </w:pPr>
            <w:hyperlink r:id="rId82" w:history="1">
              <w:r w:rsidR="00C4426A" w:rsidRPr="00C4426A">
                <w:rPr>
                  <w:rStyle w:val="Hyperlink"/>
                  <w:rFonts w:asciiTheme="minorHAnsi" w:hAnsiTheme="minorHAnsi" w:cstheme="minorHAnsi"/>
                  <w:sz w:val="22"/>
                  <w:szCs w:val="22"/>
                </w:rPr>
                <w:t>CSB/BHA State Directory</w:t>
              </w:r>
            </w:hyperlink>
          </w:p>
        </w:tc>
      </w:tr>
      <w:tr w:rsidR="002D781B" w14:paraId="1763E72E" w14:textId="107DEA5C" w:rsidTr="00B95EE5">
        <w:tc>
          <w:tcPr>
            <w:tcW w:w="2337" w:type="dxa"/>
          </w:tcPr>
          <w:p w14:paraId="630A0ED6" w14:textId="77777777" w:rsidR="002D781B" w:rsidRDefault="002D781B" w:rsidP="00B60455">
            <w:r>
              <w:lastRenderedPageBreak/>
              <w:t>Moving around safely in the community</w:t>
            </w:r>
          </w:p>
        </w:tc>
        <w:tc>
          <w:tcPr>
            <w:tcW w:w="2338" w:type="dxa"/>
          </w:tcPr>
          <w:p w14:paraId="13E82327" w14:textId="77777777" w:rsidR="002D781B" w:rsidRDefault="002D781B" w:rsidP="00443E1B">
            <w:pPr>
              <w:pStyle w:val="ListParagraph"/>
              <w:numPr>
                <w:ilvl w:val="0"/>
                <w:numId w:val="17"/>
              </w:numPr>
              <w:ind w:left="160" w:hanging="160"/>
            </w:pPr>
            <w:r>
              <w:t>DBVI</w:t>
            </w:r>
          </w:p>
        </w:tc>
        <w:tc>
          <w:tcPr>
            <w:tcW w:w="2337" w:type="dxa"/>
          </w:tcPr>
          <w:p w14:paraId="4B9948DD" w14:textId="77777777" w:rsidR="002D781B" w:rsidRDefault="002D781B" w:rsidP="00443E1B">
            <w:pPr>
              <w:pStyle w:val="ListParagraph"/>
              <w:numPr>
                <w:ilvl w:val="0"/>
                <w:numId w:val="17"/>
              </w:numPr>
              <w:ind w:left="110" w:hanging="180"/>
            </w:pPr>
            <w:r>
              <w:t>Orientation &amp; Mobility</w:t>
            </w:r>
          </w:p>
          <w:p w14:paraId="528D1AE1" w14:textId="77777777" w:rsidR="002D781B" w:rsidRDefault="002D781B" w:rsidP="00B60455"/>
        </w:tc>
        <w:tc>
          <w:tcPr>
            <w:tcW w:w="2338" w:type="dxa"/>
          </w:tcPr>
          <w:p w14:paraId="0A4D065A" w14:textId="77777777" w:rsidR="002D781B" w:rsidRDefault="002D781B" w:rsidP="00443E1B">
            <w:pPr>
              <w:pStyle w:val="ListParagraph"/>
              <w:numPr>
                <w:ilvl w:val="0"/>
                <w:numId w:val="17"/>
              </w:numPr>
              <w:ind w:left="318" w:hanging="180"/>
            </w:pPr>
            <w:r>
              <w:t>Eye Reports</w:t>
            </w:r>
          </w:p>
          <w:p w14:paraId="47F971A7" w14:textId="77777777" w:rsidR="002D781B" w:rsidRDefault="002D781B" w:rsidP="00443E1B">
            <w:pPr>
              <w:pStyle w:val="ListParagraph"/>
              <w:numPr>
                <w:ilvl w:val="0"/>
                <w:numId w:val="17"/>
              </w:numPr>
              <w:ind w:left="318" w:hanging="180"/>
            </w:pPr>
            <w:r>
              <w:t>Orientation and Mobility Assessments</w:t>
            </w:r>
          </w:p>
          <w:p w14:paraId="4789EE08" w14:textId="77777777" w:rsidR="002D781B" w:rsidRDefault="002D781B" w:rsidP="00443E1B">
            <w:pPr>
              <w:pStyle w:val="ListParagraph"/>
              <w:numPr>
                <w:ilvl w:val="0"/>
                <w:numId w:val="17"/>
              </w:numPr>
              <w:ind w:left="318" w:hanging="180"/>
            </w:pPr>
            <w:r>
              <w:t>Copy of the most recent IEP (although previous years’ IEPs may be requested if clarification is required)</w:t>
            </w:r>
          </w:p>
          <w:p w14:paraId="117D84FF" w14:textId="77777777" w:rsidR="002D781B" w:rsidRDefault="002D781B" w:rsidP="00443E1B">
            <w:pPr>
              <w:pStyle w:val="ListParagraph"/>
              <w:numPr>
                <w:ilvl w:val="0"/>
                <w:numId w:val="17"/>
              </w:numPr>
              <w:ind w:left="318" w:hanging="180"/>
            </w:pPr>
            <w:r>
              <w:t>Low Vision Exams</w:t>
            </w:r>
          </w:p>
        </w:tc>
        <w:tc>
          <w:tcPr>
            <w:tcW w:w="2338" w:type="dxa"/>
          </w:tcPr>
          <w:p w14:paraId="68B8EEF5" w14:textId="57889E38"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Director for Low Vision and Orientation and Mobility Services Currently Domonique Lawless</w:t>
            </w:r>
          </w:p>
          <w:p w14:paraId="7E5C6DE9" w14:textId="77777777"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Domonique.lawless@dbvi.virginia.gov</w:t>
            </w:r>
          </w:p>
          <w:p w14:paraId="3AF17250" w14:textId="77777777"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804-371-3112</w:t>
            </w:r>
          </w:p>
          <w:p w14:paraId="5BBB4BD7" w14:textId="77777777"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Fax 804-371-3157</w:t>
            </w:r>
          </w:p>
          <w:p w14:paraId="3B595CB5" w14:textId="77777777" w:rsidR="00E86F81" w:rsidRPr="00E86F81" w:rsidRDefault="00E86F81" w:rsidP="00E86F81">
            <w:pPr>
              <w:shd w:val="clear" w:color="auto" w:fill="FFFFFF"/>
              <w:textAlignment w:val="baseline"/>
              <w:rPr>
                <w:rFonts w:ascii="Calibri" w:eastAsia="Times New Roman" w:hAnsi="Calibri" w:cs="Calibri"/>
                <w:color w:val="000000"/>
              </w:rPr>
            </w:pPr>
          </w:p>
          <w:p w14:paraId="6E467147" w14:textId="42B0AF92"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Alternate</w:t>
            </w:r>
            <w:r w:rsidR="00461BEB">
              <w:rPr>
                <w:rFonts w:ascii="Calibri" w:eastAsia="Times New Roman" w:hAnsi="Calibri" w:cs="Calibri"/>
                <w:color w:val="000000"/>
              </w:rPr>
              <w:t>:</w:t>
            </w:r>
            <w:r w:rsidRPr="00E86F81">
              <w:rPr>
                <w:rFonts w:ascii="Calibri" w:eastAsia="Times New Roman" w:hAnsi="Calibri" w:cs="Calibri"/>
                <w:color w:val="000000"/>
              </w:rPr>
              <w:t xml:space="preserve"> </w:t>
            </w:r>
          </w:p>
          <w:p w14:paraId="4212F32B" w14:textId="77777777"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 xml:space="preserve">Deputy Commissioner for Services </w:t>
            </w:r>
          </w:p>
          <w:p w14:paraId="1F74B5B8" w14:textId="7F05FA51"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Currently Pam Cato</w:t>
            </w:r>
          </w:p>
          <w:p w14:paraId="5B6C104F" w14:textId="77777777"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Pam.cato@dbvi.virginia.gov</w:t>
            </w:r>
          </w:p>
          <w:p w14:paraId="5BBA96F1" w14:textId="77777777"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804-371-3146</w:t>
            </w:r>
          </w:p>
          <w:p w14:paraId="203D7923" w14:textId="77777777" w:rsidR="00E86F81" w:rsidRPr="00E86F81" w:rsidRDefault="00E86F81" w:rsidP="00E86F81">
            <w:pPr>
              <w:shd w:val="clear" w:color="auto" w:fill="FFFFFF"/>
              <w:textAlignment w:val="baseline"/>
              <w:rPr>
                <w:rFonts w:ascii="Calibri" w:eastAsia="Times New Roman" w:hAnsi="Calibri" w:cs="Calibri"/>
                <w:color w:val="000000"/>
              </w:rPr>
            </w:pPr>
            <w:r w:rsidRPr="00E86F81">
              <w:rPr>
                <w:rFonts w:ascii="Calibri" w:eastAsia="Times New Roman" w:hAnsi="Calibri" w:cs="Calibri"/>
                <w:color w:val="000000"/>
              </w:rPr>
              <w:t>Fax 804-371-3157</w:t>
            </w:r>
          </w:p>
          <w:p w14:paraId="499487F7" w14:textId="77777777" w:rsidR="002D781B" w:rsidRDefault="002D781B" w:rsidP="002D6723">
            <w:pPr>
              <w:ind w:left="138"/>
            </w:pPr>
          </w:p>
        </w:tc>
      </w:tr>
      <w:tr w:rsidR="002D781B" w14:paraId="7A0B5751" w14:textId="37DB4EA1" w:rsidTr="00B95EE5">
        <w:tc>
          <w:tcPr>
            <w:tcW w:w="2337" w:type="dxa"/>
          </w:tcPr>
          <w:p w14:paraId="6EA8A08E" w14:textId="77777777" w:rsidR="002D781B" w:rsidRDefault="002D781B" w:rsidP="00B60455">
            <w:r>
              <w:t>Living independently in one’s own home</w:t>
            </w:r>
          </w:p>
        </w:tc>
        <w:tc>
          <w:tcPr>
            <w:tcW w:w="2338" w:type="dxa"/>
          </w:tcPr>
          <w:p w14:paraId="5624676A" w14:textId="77777777" w:rsidR="002D781B" w:rsidRDefault="002D781B" w:rsidP="00443E1B">
            <w:pPr>
              <w:pStyle w:val="ListParagraph"/>
              <w:numPr>
                <w:ilvl w:val="0"/>
                <w:numId w:val="16"/>
              </w:numPr>
              <w:ind w:left="160" w:hanging="160"/>
            </w:pPr>
            <w:r>
              <w:t>Centers for Independent Living (CILs)</w:t>
            </w:r>
          </w:p>
        </w:tc>
        <w:tc>
          <w:tcPr>
            <w:tcW w:w="2337" w:type="dxa"/>
          </w:tcPr>
          <w:p w14:paraId="4DA022DA" w14:textId="77777777" w:rsidR="002D781B" w:rsidRPr="005F2E45" w:rsidRDefault="002D781B" w:rsidP="00443E1B">
            <w:pPr>
              <w:pStyle w:val="ListParagraph"/>
              <w:numPr>
                <w:ilvl w:val="0"/>
                <w:numId w:val="16"/>
              </w:numPr>
              <w:ind w:left="140" w:hanging="140"/>
            </w:pPr>
            <w:r w:rsidRPr="005F2E45">
              <w:t>Independent living skills training</w:t>
            </w:r>
          </w:p>
          <w:p w14:paraId="1365DAC4" w14:textId="77777777" w:rsidR="002D781B" w:rsidRPr="005F2E45" w:rsidRDefault="002D781B" w:rsidP="00443E1B">
            <w:pPr>
              <w:pStyle w:val="ListParagraph"/>
              <w:numPr>
                <w:ilvl w:val="0"/>
                <w:numId w:val="16"/>
              </w:numPr>
              <w:ind w:left="140" w:hanging="140"/>
            </w:pPr>
            <w:r w:rsidRPr="005F2E45">
              <w:t>Peer counseling</w:t>
            </w:r>
          </w:p>
          <w:p w14:paraId="45865550" w14:textId="77777777" w:rsidR="002D781B" w:rsidRPr="005F2E45" w:rsidRDefault="002D781B" w:rsidP="00443E1B">
            <w:pPr>
              <w:pStyle w:val="ListParagraph"/>
              <w:numPr>
                <w:ilvl w:val="0"/>
                <w:numId w:val="16"/>
              </w:numPr>
              <w:ind w:left="140" w:hanging="140"/>
            </w:pPr>
            <w:r w:rsidRPr="005F2E45">
              <w:t>Advocacy</w:t>
            </w:r>
          </w:p>
          <w:p w14:paraId="4D83BC2C" w14:textId="77777777" w:rsidR="002D781B" w:rsidRPr="005F2E45" w:rsidRDefault="002D781B" w:rsidP="00443E1B">
            <w:pPr>
              <w:pStyle w:val="ListParagraph"/>
              <w:numPr>
                <w:ilvl w:val="0"/>
                <w:numId w:val="16"/>
              </w:numPr>
              <w:ind w:left="140" w:hanging="140"/>
            </w:pPr>
            <w:r w:rsidRPr="005F2E45">
              <w:lastRenderedPageBreak/>
              <w:t>Information &amp; referral</w:t>
            </w:r>
          </w:p>
          <w:p w14:paraId="51D6C338" w14:textId="77777777" w:rsidR="002D781B" w:rsidRPr="005F2E45" w:rsidRDefault="002D781B" w:rsidP="00443E1B">
            <w:pPr>
              <w:pStyle w:val="ListParagraph"/>
              <w:numPr>
                <w:ilvl w:val="0"/>
                <w:numId w:val="16"/>
              </w:numPr>
              <w:ind w:left="140" w:hanging="140"/>
            </w:pPr>
            <w:r w:rsidRPr="005F2E45">
              <w:t>Youth transition services</w:t>
            </w:r>
          </w:p>
          <w:p w14:paraId="370C1003" w14:textId="77777777" w:rsidR="002D781B" w:rsidRPr="005F2E45" w:rsidRDefault="002D781B" w:rsidP="00443E1B">
            <w:pPr>
              <w:pStyle w:val="ListParagraph"/>
              <w:numPr>
                <w:ilvl w:val="0"/>
                <w:numId w:val="16"/>
              </w:numPr>
              <w:ind w:left="140" w:hanging="140"/>
            </w:pPr>
            <w:r w:rsidRPr="005F2E45">
              <w:t>Other independent living services that may include home modifications &amp; assistive technology, among others.</w:t>
            </w:r>
          </w:p>
        </w:tc>
        <w:tc>
          <w:tcPr>
            <w:tcW w:w="2338" w:type="dxa"/>
          </w:tcPr>
          <w:p w14:paraId="650EF943" w14:textId="77777777" w:rsidR="00C83807" w:rsidRDefault="002D781B" w:rsidP="00B60455">
            <w:r w:rsidRPr="005F2E45">
              <w:lastRenderedPageBreak/>
              <w:t xml:space="preserve">Eligibility for independent living services determined by CILs on case-by-case basis.  Individuals with </w:t>
            </w:r>
            <w:r w:rsidRPr="005F2E45">
              <w:lastRenderedPageBreak/>
              <w:t xml:space="preserve">significant disabilities who can maintain/ improve independence through independent living services are eligible. </w:t>
            </w:r>
          </w:p>
          <w:p w14:paraId="0676E404" w14:textId="77777777" w:rsidR="00C83807" w:rsidRDefault="00C83807" w:rsidP="00B60455"/>
          <w:p w14:paraId="64CF26AB" w14:textId="0A7D5D74" w:rsidR="002D781B" w:rsidRPr="005F2E45" w:rsidRDefault="002D781B" w:rsidP="00B60455">
            <w:r w:rsidRPr="005F2E45">
              <w:t>Specific documentation typically not required.</w:t>
            </w:r>
          </w:p>
        </w:tc>
        <w:tc>
          <w:tcPr>
            <w:tcW w:w="2338" w:type="dxa"/>
          </w:tcPr>
          <w:p w14:paraId="31A9E804" w14:textId="77777777" w:rsidR="002D781B" w:rsidRDefault="006905E1" w:rsidP="00B60455">
            <w:r>
              <w:lastRenderedPageBreak/>
              <w:t>Contact your local CIL.</w:t>
            </w:r>
          </w:p>
          <w:p w14:paraId="71FE9D79" w14:textId="77777777" w:rsidR="006905E1" w:rsidRDefault="006905E1" w:rsidP="00B60455"/>
          <w:p w14:paraId="73643E1E" w14:textId="27ABAD72" w:rsidR="006905E1" w:rsidRPr="005F2E45" w:rsidRDefault="006905E1" w:rsidP="00B60455">
            <w:r>
              <w:t xml:space="preserve">See </w:t>
            </w:r>
            <w:hyperlink r:id="rId83" w:history="1">
              <w:r w:rsidRPr="006905E1">
                <w:rPr>
                  <w:rStyle w:val="Hyperlink"/>
                </w:rPr>
                <w:t>https://vacil.org/cils-in-virginia/</w:t>
              </w:r>
            </w:hyperlink>
          </w:p>
        </w:tc>
      </w:tr>
      <w:tr w:rsidR="002D781B" w14:paraId="3EC55C11" w14:textId="79B32BD6" w:rsidTr="00B95EE5">
        <w:tc>
          <w:tcPr>
            <w:tcW w:w="2337" w:type="dxa"/>
          </w:tcPr>
          <w:p w14:paraId="2021BF88" w14:textId="77777777" w:rsidR="002D781B" w:rsidRDefault="002D781B" w:rsidP="00B60455">
            <w:r>
              <w:t>Living independently in one’s own home</w:t>
            </w:r>
          </w:p>
        </w:tc>
        <w:tc>
          <w:tcPr>
            <w:tcW w:w="2338" w:type="dxa"/>
          </w:tcPr>
          <w:p w14:paraId="49BD76AF" w14:textId="77777777" w:rsidR="002D781B" w:rsidRDefault="002D781B" w:rsidP="00443E1B">
            <w:pPr>
              <w:pStyle w:val="ListParagraph"/>
              <w:numPr>
                <w:ilvl w:val="0"/>
                <w:numId w:val="16"/>
              </w:numPr>
              <w:ind w:left="160" w:hanging="160"/>
            </w:pPr>
            <w:r>
              <w:t>DBVI</w:t>
            </w:r>
          </w:p>
        </w:tc>
        <w:tc>
          <w:tcPr>
            <w:tcW w:w="2337" w:type="dxa"/>
          </w:tcPr>
          <w:p w14:paraId="047EECD9" w14:textId="77777777" w:rsidR="002D781B" w:rsidRPr="005F2E45" w:rsidRDefault="002D781B" w:rsidP="00443E1B">
            <w:pPr>
              <w:pStyle w:val="ListParagraph"/>
              <w:numPr>
                <w:ilvl w:val="0"/>
                <w:numId w:val="16"/>
              </w:numPr>
              <w:ind w:left="140" w:hanging="140"/>
            </w:pPr>
            <w:r w:rsidRPr="005F2E45">
              <w:t>Independent living skills training</w:t>
            </w:r>
          </w:p>
          <w:p w14:paraId="1450E912" w14:textId="77777777" w:rsidR="002D781B" w:rsidRPr="005F2E45" w:rsidRDefault="002D781B" w:rsidP="00B60455"/>
        </w:tc>
        <w:tc>
          <w:tcPr>
            <w:tcW w:w="2338" w:type="dxa"/>
          </w:tcPr>
          <w:p w14:paraId="7F0A1FC4" w14:textId="77777777" w:rsidR="002D781B" w:rsidRDefault="002D781B" w:rsidP="00443E1B">
            <w:pPr>
              <w:pStyle w:val="ListParagraph"/>
              <w:numPr>
                <w:ilvl w:val="0"/>
                <w:numId w:val="16"/>
              </w:numPr>
              <w:ind w:left="318" w:hanging="180"/>
            </w:pPr>
            <w:r>
              <w:t>Eye Reports</w:t>
            </w:r>
          </w:p>
          <w:p w14:paraId="4271A64D" w14:textId="77777777" w:rsidR="002D781B" w:rsidRDefault="002D781B" w:rsidP="00443E1B">
            <w:pPr>
              <w:pStyle w:val="ListParagraph"/>
              <w:numPr>
                <w:ilvl w:val="0"/>
                <w:numId w:val="16"/>
              </w:numPr>
              <w:ind w:left="318" w:hanging="180"/>
            </w:pPr>
            <w:r>
              <w:t>Low Vision Exams</w:t>
            </w:r>
          </w:p>
          <w:p w14:paraId="1D05BACE" w14:textId="77777777" w:rsidR="002D781B" w:rsidRDefault="002D781B" w:rsidP="00443E1B">
            <w:pPr>
              <w:pStyle w:val="ListParagraph"/>
              <w:numPr>
                <w:ilvl w:val="0"/>
                <w:numId w:val="17"/>
              </w:numPr>
              <w:ind w:left="318" w:hanging="180"/>
            </w:pPr>
            <w:r>
              <w:t>Copy of the most recent IEP (although previous years’ IEPs may be requested if clarification is required)</w:t>
            </w:r>
          </w:p>
          <w:p w14:paraId="7FDC3AB6" w14:textId="77777777" w:rsidR="002D781B" w:rsidRPr="005F2E45" w:rsidRDefault="002D781B" w:rsidP="00B60455"/>
        </w:tc>
        <w:tc>
          <w:tcPr>
            <w:tcW w:w="2338" w:type="dxa"/>
          </w:tcPr>
          <w:p w14:paraId="437D7B2E" w14:textId="77777777" w:rsidR="00524F5E" w:rsidRPr="00030E3C" w:rsidRDefault="00524F5E" w:rsidP="00524F5E">
            <w:pPr>
              <w:shd w:val="clear" w:color="auto" w:fill="FFFFFF"/>
              <w:textAlignment w:val="baseline"/>
              <w:rPr>
                <w:rFonts w:ascii="Calibri" w:eastAsia="Times New Roman" w:hAnsi="Calibri" w:cs="Calibri"/>
                <w:color w:val="000000"/>
              </w:rPr>
            </w:pPr>
            <w:r w:rsidRPr="00030E3C">
              <w:rPr>
                <w:rFonts w:ascii="Calibri" w:eastAsia="Times New Roman" w:hAnsi="Calibri" w:cs="Calibri"/>
                <w:color w:val="000000"/>
              </w:rPr>
              <w:t>Director of Rehabilitation Teaching and Independent Living Services</w:t>
            </w:r>
          </w:p>
          <w:p w14:paraId="0A1B72BC" w14:textId="3262114A" w:rsidR="00030E3C" w:rsidRPr="00030E3C" w:rsidRDefault="00524F5E" w:rsidP="00030E3C">
            <w:pPr>
              <w:shd w:val="clear" w:color="auto" w:fill="FFFFFF"/>
              <w:textAlignment w:val="baseline"/>
              <w:rPr>
                <w:rFonts w:ascii="Calibri" w:eastAsia="Times New Roman" w:hAnsi="Calibri" w:cs="Calibri"/>
                <w:color w:val="000000"/>
              </w:rPr>
            </w:pPr>
            <w:r w:rsidRPr="00495F17">
              <w:rPr>
                <w:rFonts w:ascii="Calibri" w:eastAsia="Times New Roman" w:hAnsi="Calibri" w:cs="Calibri"/>
                <w:color w:val="000000"/>
                <w:bdr w:val="none" w:sz="0" w:space="0" w:color="auto" w:frame="1"/>
              </w:rPr>
              <w:t xml:space="preserve">Currently </w:t>
            </w:r>
            <w:r w:rsidR="00030E3C" w:rsidRPr="00030E3C">
              <w:rPr>
                <w:rFonts w:ascii="Calibri" w:eastAsia="Times New Roman" w:hAnsi="Calibri" w:cs="Calibri"/>
                <w:color w:val="000000"/>
                <w:bdr w:val="none" w:sz="0" w:space="0" w:color="auto" w:frame="1"/>
              </w:rPr>
              <w:t>Dave Fuller </w:t>
            </w:r>
          </w:p>
          <w:p w14:paraId="4DD93FD0" w14:textId="77777777" w:rsidR="00030E3C" w:rsidRPr="00030E3C" w:rsidRDefault="00030E3C" w:rsidP="00030E3C">
            <w:pPr>
              <w:shd w:val="clear" w:color="auto" w:fill="FFFFFF"/>
              <w:textAlignment w:val="baseline"/>
              <w:rPr>
                <w:rFonts w:ascii="Calibri" w:eastAsia="Times New Roman" w:hAnsi="Calibri" w:cs="Calibri"/>
                <w:color w:val="000000"/>
              </w:rPr>
            </w:pPr>
            <w:r w:rsidRPr="00030E3C">
              <w:rPr>
                <w:rFonts w:ascii="Calibri" w:eastAsia="Times New Roman" w:hAnsi="Calibri" w:cs="Calibri"/>
                <w:color w:val="000000"/>
              </w:rPr>
              <w:t>Dave.fuller@dbvi.virginia.gov</w:t>
            </w:r>
          </w:p>
          <w:p w14:paraId="2271EBED" w14:textId="77777777" w:rsidR="00030E3C" w:rsidRPr="00030E3C" w:rsidRDefault="00030E3C" w:rsidP="00030E3C">
            <w:pPr>
              <w:shd w:val="clear" w:color="auto" w:fill="FFFFFF"/>
              <w:textAlignment w:val="baseline"/>
              <w:rPr>
                <w:rFonts w:ascii="Calibri" w:eastAsia="Times New Roman" w:hAnsi="Calibri" w:cs="Calibri"/>
                <w:color w:val="000000"/>
              </w:rPr>
            </w:pPr>
            <w:r w:rsidRPr="00030E3C">
              <w:rPr>
                <w:rFonts w:ascii="Calibri" w:eastAsia="Times New Roman" w:hAnsi="Calibri" w:cs="Calibri"/>
                <w:color w:val="000000"/>
              </w:rPr>
              <w:t>804-371-3193</w:t>
            </w:r>
          </w:p>
          <w:p w14:paraId="0774A304" w14:textId="77777777" w:rsidR="00030E3C" w:rsidRPr="00030E3C" w:rsidRDefault="00030E3C" w:rsidP="00030E3C">
            <w:pPr>
              <w:shd w:val="clear" w:color="auto" w:fill="FFFFFF"/>
              <w:textAlignment w:val="baseline"/>
              <w:rPr>
                <w:rFonts w:ascii="Calibri" w:eastAsia="Times New Roman" w:hAnsi="Calibri" w:cs="Calibri"/>
                <w:color w:val="000000"/>
              </w:rPr>
            </w:pPr>
            <w:r w:rsidRPr="00030E3C">
              <w:rPr>
                <w:rFonts w:ascii="Calibri" w:eastAsia="Times New Roman" w:hAnsi="Calibri" w:cs="Calibri"/>
                <w:color w:val="000000"/>
              </w:rPr>
              <w:t>Cell: 804-4894901</w:t>
            </w:r>
          </w:p>
          <w:p w14:paraId="209E819C" w14:textId="77777777" w:rsidR="00030E3C" w:rsidRPr="00030E3C" w:rsidRDefault="00030E3C" w:rsidP="00030E3C">
            <w:pPr>
              <w:shd w:val="clear" w:color="auto" w:fill="FFFFFF"/>
              <w:textAlignment w:val="baseline"/>
              <w:rPr>
                <w:rFonts w:ascii="Calibri" w:eastAsia="Times New Roman" w:hAnsi="Calibri" w:cs="Calibri"/>
                <w:color w:val="000000"/>
              </w:rPr>
            </w:pPr>
            <w:r w:rsidRPr="00030E3C">
              <w:rPr>
                <w:rFonts w:ascii="Calibri" w:eastAsia="Times New Roman" w:hAnsi="Calibri" w:cs="Calibri"/>
                <w:color w:val="000000"/>
              </w:rPr>
              <w:t>Fax: 804-371-3174</w:t>
            </w:r>
          </w:p>
          <w:p w14:paraId="2FC0333A" w14:textId="77777777" w:rsidR="00524F5E" w:rsidRPr="00495F17" w:rsidRDefault="00524F5E" w:rsidP="00524F5E">
            <w:pPr>
              <w:shd w:val="clear" w:color="auto" w:fill="FFFFFF"/>
              <w:textAlignment w:val="baseline"/>
              <w:rPr>
                <w:rFonts w:ascii="Calibri" w:eastAsia="Times New Roman" w:hAnsi="Calibri" w:cs="Calibri"/>
                <w:color w:val="000000"/>
              </w:rPr>
            </w:pPr>
          </w:p>
          <w:p w14:paraId="51F3E25B" w14:textId="5AEC2123" w:rsidR="00524F5E" w:rsidRPr="00495F17" w:rsidRDefault="00524F5E" w:rsidP="00524F5E">
            <w:pPr>
              <w:shd w:val="clear" w:color="auto" w:fill="FFFFFF"/>
              <w:textAlignment w:val="baseline"/>
              <w:rPr>
                <w:rFonts w:ascii="Calibri" w:eastAsia="Times New Roman" w:hAnsi="Calibri" w:cs="Calibri"/>
                <w:color w:val="000000"/>
              </w:rPr>
            </w:pPr>
            <w:r w:rsidRPr="00495F17">
              <w:rPr>
                <w:rFonts w:ascii="Calibri" w:eastAsia="Times New Roman" w:hAnsi="Calibri" w:cs="Calibri"/>
                <w:color w:val="000000"/>
              </w:rPr>
              <w:t xml:space="preserve">Alternate: </w:t>
            </w:r>
          </w:p>
          <w:p w14:paraId="143F9DF2" w14:textId="77777777" w:rsidR="00524F5E" w:rsidRPr="00495F17" w:rsidRDefault="00524F5E" w:rsidP="00524F5E">
            <w:pPr>
              <w:shd w:val="clear" w:color="auto" w:fill="FFFFFF"/>
              <w:textAlignment w:val="baseline"/>
              <w:rPr>
                <w:rFonts w:ascii="Calibri" w:eastAsia="Times New Roman" w:hAnsi="Calibri" w:cs="Calibri"/>
                <w:color w:val="000000"/>
              </w:rPr>
            </w:pPr>
            <w:r w:rsidRPr="00495F17">
              <w:rPr>
                <w:rFonts w:ascii="Calibri" w:eastAsia="Times New Roman" w:hAnsi="Calibri" w:cs="Calibri"/>
                <w:color w:val="000000"/>
              </w:rPr>
              <w:t xml:space="preserve">Deputy Commissioner for Services </w:t>
            </w:r>
          </w:p>
          <w:p w14:paraId="679AFB11" w14:textId="77777777" w:rsidR="00524F5E" w:rsidRPr="00495F17" w:rsidRDefault="00524F5E" w:rsidP="00524F5E">
            <w:pPr>
              <w:shd w:val="clear" w:color="auto" w:fill="FFFFFF"/>
              <w:textAlignment w:val="baseline"/>
              <w:rPr>
                <w:rFonts w:ascii="Calibri" w:eastAsia="Times New Roman" w:hAnsi="Calibri" w:cs="Calibri"/>
                <w:color w:val="000000"/>
              </w:rPr>
            </w:pPr>
            <w:r w:rsidRPr="00495F17">
              <w:rPr>
                <w:rFonts w:ascii="Calibri" w:eastAsia="Times New Roman" w:hAnsi="Calibri" w:cs="Calibri"/>
                <w:color w:val="000000"/>
              </w:rPr>
              <w:t>Currently Pam Cato</w:t>
            </w:r>
          </w:p>
          <w:p w14:paraId="3F9EB72F" w14:textId="77777777" w:rsidR="00524F5E" w:rsidRPr="00495F17" w:rsidRDefault="00524F5E" w:rsidP="00524F5E">
            <w:pPr>
              <w:shd w:val="clear" w:color="auto" w:fill="FFFFFF"/>
              <w:textAlignment w:val="baseline"/>
              <w:rPr>
                <w:rFonts w:ascii="Calibri" w:eastAsia="Times New Roman" w:hAnsi="Calibri" w:cs="Calibri"/>
                <w:color w:val="000000"/>
              </w:rPr>
            </w:pPr>
            <w:r w:rsidRPr="00495F17">
              <w:rPr>
                <w:rFonts w:ascii="Calibri" w:eastAsia="Times New Roman" w:hAnsi="Calibri" w:cs="Calibri"/>
                <w:color w:val="000000"/>
              </w:rPr>
              <w:t>Pam.cato@dbvi.virginia.gov</w:t>
            </w:r>
          </w:p>
          <w:p w14:paraId="46E65127" w14:textId="77777777" w:rsidR="00524F5E" w:rsidRPr="00495F17" w:rsidRDefault="00524F5E" w:rsidP="00524F5E">
            <w:pPr>
              <w:shd w:val="clear" w:color="auto" w:fill="FFFFFF"/>
              <w:textAlignment w:val="baseline"/>
              <w:rPr>
                <w:rFonts w:ascii="Calibri" w:eastAsia="Times New Roman" w:hAnsi="Calibri" w:cs="Calibri"/>
                <w:color w:val="000000"/>
              </w:rPr>
            </w:pPr>
            <w:r w:rsidRPr="00495F17">
              <w:rPr>
                <w:rFonts w:ascii="Calibri" w:eastAsia="Times New Roman" w:hAnsi="Calibri" w:cs="Calibri"/>
                <w:color w:val="000000"/>
              </w:rPr>
              <w:t>804-371-3146</w:t>
            </w:r>
          </w:p>
          <w:p w14:paraId="0CC41F29" w14:textId="77777777" w:rsidR="00524F5E" w:rsidRPr="00495F17" w:rsidRDefault="00524F5E" w:rsidP="00524F5E">
            <w:pPr>
              <w:shd w:val="clear" w:color="auto" w:fill="FFFFFF"/>
              <w:textAlignment w:val="baseline"/>
              <w:rPr>
                <w:rFonts w:ascii="Calibri" w:eastAsia="Times New Roman" w:hAnsi="Calibri" w:cs="Calibri"/>
                <w:color w:val="000000"/>
              </w:rPr>
            </w:pPr>
            <w:r w:rsidRPr="00495F17">
              <w:rPr>
                <w:rFonts w:ascii="Calibri" w:eastAsia="Times New Roman" w:hAnsi="Calibri" w:cs="Calibri"/>
                <w:color w:val="000000"/>
              </w:rPr>
              <w:t>Fax 804-371-3157</w:t>
            </w:r>
          </w:p>
          <w:p w14:paraId="69A5AA80" w14:textId="77777777" w:rsidR="002D781B" w:rsidRDefault="002D781B" w:rsidP="00495F17">
            <w:pPr>
              <w:shd w:val="clear" w:color="auto" w:fill="FFFFFF"/>
              <w:textAlignment w:val="baseline"/>
            </w:pPr>
          </w:p>
        </w:tc>
      </w:tr>
      <w:tr w:rsidR="002D781B" w14:paraId="0B7248FB" w14:textId="5AC038C7" w:rsidTr="00B95EE5">
        <w:tc>
          <w:tcPr>
            <w:tcW w:w="2337" w:type="dxa"/>
          </w:tcPr>
          <w:p w14:paraId="3469CD12" w14:textId="77777777" w:rsidR="002D781B" w:rsidRDefault="002D781B" w:rsidP="00B60455">
            <w:r>
              <w:t>Medically oriented services</w:t>
            </w:r>
          </w:p>
          <w:p w14:paraId="59ECFDA9" w14:textId="77777777" w:rsidR="002D781B" w:rsidRDefault="002D781B" w:rsidP="00B60455"/>
          <w:p w14:paraId="73CC193A" w14:textId="77777777" w:rsidR="002D781B" w:rsidRDefault="002D781B" w:rsidP="00B60455">
            <w:r>
              <w:t>AND</w:t>
            </w:r>
          </w:p>
          <w:p w14:paraId="77F0C84B" w14:textId="77777777" w:rsidR="002D781B" w:rsidRDefault="002D781B" w:rsidP="00B60455"/>
          <w:p w14:paraId="6B40D9C2" w14:textId="77777777" w:rsidR="002D781B" w:rsidRDefault="002D781B" w:rsidP="00B60455">
            <w:r>
              <w:t>Home Modification &amp; Technology services</w:t>
            </w:r>
          </w:p>
        </w:tc>
        <w:tc>
          <w:tcPr>
            <w:tcW w:w="2338" w:type="dxa"/>
          </w:tcPr>
          <w:p w14:paraId="31EED2B3" w14:textId="77777777" w:rsidR="002D781B" w:rsidRDefault="002D781B" w:rsidP="00443E1B">
            <w:pPr>
              <w:pStyle w:val="ListParagraph"/>
              <w:numPr>
                <w:ilvl w:val="0"/>
                <w:numId w:val="16"/>
              </w:numPr>
              <w:ind w:left="160" w:hanging="160"/>
            </w:pPr>
            <w:r>
              <w:lastRenderedPageBreak/>
              <w:t>DMAS</w:t>
            </w:r>
          </w:p>
          <w:p w14:paraId="3215F42C" w14:textId="77777777" w:rsidR="002D781B" w:rsidRDefault="002D781B" w:rsidP="00B60455">
            <w:pPr>
              <w:pStyle w:val="ListParagraph"/>
              <w:ind w:left="160"/>
            </w:pPr>
          </w:p>
        </w:tc>
        <w:tc>
          <w:tcPr>
            <w:tcW w:w="2337" w:type="dxa"/>
          </w:tcPr>
          <w:p w14:paraId="0F44F8FB" w14:textId="77777777" w:rsidR="002D781B" w:rsidRDefault="002D781B" w:rsidP="00B60455">
            <w:r>
              <w:t>CCC Plus Waiver</w:t>
            </w:r>
          </w:p>
          <w:p w14:paraId="6410631D" w14:textId="77777777" w:rsidR="002D781B" w:rsidRDefault="002D781B" w:rsidP="00443E1B">
            <w:pPr>
              <w:pStyle w:val="ListParagraph"/>
              <w:numPr>
                <w:ilvl w:val="0"/>
                <w:numId w:val="18"/>
              </w:numPr>
              <w:ind w:left="140" w:hanging="180"/>
            </w:pPr>
            <w:r>
              <w:t>Skilled respite (agency directed)</w:t>
            </w:r>
          </w:p>
          <w:p w14:paraId="63B736A2" w14:textId="77777777" w:rsidR="002D781B" w:rsidRDefault="002D781B" w:rsidP="00443E1B">
            <w:pPr>
              <w:pStyle w:val="ListParagraph"/>
              <w:numPr>
                <w:ilvl w:val="0"/>
                <w:numId w:val="18"/>
              </w:numPr>
              <w:ind w:left="140" w:hanging="180"/>
            </w:pPr>
            <w:r>
              <w:lastRenderedPageBreak/>
              <w:t xml:space="preserve"> Personal Emergency Response Systems (PERS) </w:t>
            </w:r>
          </w:p>
          <w:p w14:paraId="06B7E2A9" w14:textId="77777777" w:rsidR="002D781B" w:rsidRDefault="002D781B" w:rsidP="00443E1B">
            <w:pPr>
              <w:pStyle w:val="ListParagraph"/>
              <w:numPr>
                <w:ilvl w:val="0"/>
                <w:numId w:val="18"/>
              </w:numPr>
              <w:ind w:left="140" w:hanging="180"/>
            </w:pPr>
            <w:r>
              <w:t xml:space="preserve"> Private duty nursing (PDN)</w:t>
            </w:r>
          </w:p>
          <w:p w14:paraId="577F1FE5" w14:textId="77777777" w:rsidR="002D781B" w:rsidRDefault="002D781B" w:rsidP="00443E1B">
            <w:pPr>
              <w:pStyle w:val="ListParagraph"/>
              <w:numPr>
                <w:ilvl w:val="0"/>
                <w:numId w:val="18"/>
              </w:numPr>
              <w:ind w:left="140" w:hanging="180"/>
            </w:pPr>
            <w:r>
              <w:t xml:space="preserve"> Assistive technology (AT) </w:t>
            </w:r>
          </w:p>
          <w:p w14:paraId="42F77E5D" w14:textId="77777777" w:rsidR="002D781B" w:rsidRDefault="002D781B" w:rsidP="00443E1B">
            <w:pPr>
              <w:pStyle w:val="ListParagraph"/>
              <w:numPr>
                <w:ilvl w:val="0"/>
                <w:numId w:val="18"/>
              </w:numPr>
              <w:ind w:left="140" w:hanging="180"/>
            </w:pPr>
            <w:r>
              <w:t>Environmental modifications (EM)</w:t>
            </w:r>
          </w:p>
          <w:p w14:paraId="2BB79E63" w14:textId="77777777" w:rsidR="002D781B" w:rsidRDefault="002D781B" w:rsidP="00B60455"/>
          <w:p w14:paraId="3E440552" w14:textId="77777777" w:rsidR="002D781B" w:rsidRDefault="002D781B" w:rsidP="00B60455"/>
        </w:tc>
        <w:tc>
          <w:tcPr>
            <w:tcW w:w="2338" w:type="dxa"/>
          </w:tcPr>
          <w:p w14:paraId="528CEDF5" w14:textId="31C8249E" w:rsidR="002D781B" w:rsidRPr="00FE01C6" w:rsidRDefault="002D781B" w:rsidP="00443E1B">
            <w:pPr>
              <w:pStyle w:val="ListParagraph"/>
              <w:numPr>
                <w:ilvl w:val="0"/>
                <w:numId w:val="24"/>
              </w:numPr>
              <w:ind w:left="24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lastRenderedPageBreak/>
              <w:t xml:space="preserve">LTSS screening packet (completed by local DSS) is sent directly to the MCO </w:t>
            </w:r>
            <w:r w:rsidRPr="00FE01C6">
              <w:rPr>
                <w:rStyle w:val="cf01"/>
                <w:rFonts w:asciiTheme="minorHAnsi" w:hAnsiTheme="minorHAnsi" w:cstheme="minorHAnsi"/>
                <w:sz w:val="22"/>
                <w:szCs w:val="22"/>
              </w:rPr>
              <w:lastRenderedPageBreak/>
              <w:t>care coordinator</w:t>
            </w:r>
            <w:r w:rsidR="000A3CCD">
              <w:rPr>
                <w:rStyle w:val="cf01"/>
                <w:rFonts w:asciiTheme="minorHAnsi" w:hAnsiTheme="minorHAnsi" w:cstheme="minorHAnsi"/>
                <w:sz w:val="22"/>
                <w:szCs w:val="22"/>
              </w:rPr>
              <w:t>,</w:t>
            </w:r>
            <w:r w:rsidRPr="00FE01C6">
              <w:rPr>
                <w:rStyle w:val="cf01"/>
                <w:rFonts w:asciiTheme="minorHAnsi" w:hAnsiTheme="minorHAnsi" w:cstheme="minorHAnsi"/>
                <w:sz w:val="22"/>
                <w:szCs w:val="22"/>
              </w:rPr>
              <w:t xml:space="preserve"> and a copy is sent to the individual. The screening packet is also sent to the agency or provider. The care coordinator then helps to facilitate enrollment into services. The screening packet includes </w:t>
            </w:r>
          </w:p>
          <w:p w14:paraId="0391C1AD" w14:textId="77777777" w:rsidR="002D781B" w:rsidRPr="00FE01C6" w:rsidRDefault="002D781B" w:rsidP="00443E1B">
            <w:pPr>
              <w:pStyle w:val="ListParagraph"/>
              <w:numPr>
                <w:ilvl w:val="0"/>
                <w:numId w:val="25"/>
              </w:numPr>
              <w:ind w:left="42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 xml:space="preserve">medical information gathered by the screener </w:t>
            </w:r>
          </w:p>
          <w:p w14:paraId="09BFAC05" w14:textId="77777777" w:rsidR="002D781B" w:rsidRPr="00FE01C6" w:rsidRDefault="002D781B" w:rsidP="00443E1B">
            <w:pPr>
              <w:pStyle w:val="ListParagraph"/>
              <w:numPr>
                <w:ilvl w:val="0"/>
                <w:numId w:val="25"/>
              </w:numPr>
              <w:ind w:left="426" w:hanging="180"/>
              <w:rPr>
                <w:rStyle w:val="cf01"/>
                <w:rFonts w:asciiTheme="minorHAnsi" w:hAnsiTheme="minorHAnsi" w:cstheme="minorHAnsi"/>
                <w:sz w:val="22"/>
                <w:szCs w:val="22"/>
              </w:rPr>
            </w:pPr>
            <w:r w:rsidRPr="00FE01C6">
              <w:rPr>
                <w:rStyle w:val="cf01"/>
                <w:rFonts w:asciiTheme="minorHAnsi" w:hAnsiTheme="minorHAnsi" w:cstheme="minorHAnsi"/>
                <w:sz w:val="22"/>
                <w:szCs w:val="22"/>
              </w:rPr>
              <w:t>level of care information for ADLs, medical needs, and any skilled nursing needs.</w:t>
            </w:r>
          </w:p>
          <w:p w14:paraId="1936E8B3" w14:textId="77777777" w:rsidR="002D781B" w:rsidRPr="00FE01C6" w:rsidRDefault="002D781B" w:rsidP="00443E1B">
            <w:pPr>
              <w:pStyle w:val="ListParagraph"/>
              <w:numPr>
                <w:ilvl w:val="0"/>
                <w:numId w:val="25"/>
              </w:numPr>
              <w:ind w:left="426" w:hanging="180"/>
              <w:rPr>
                <w:rFonts w:cstheme="minorHAnsi"/>
              </w:rPr>
            </w:pPr>
            <w:r w:rsidRPr="00FE01C6">
              <w:rPr>
                <w:rFonts w:cstheme="minorHAnsi"/>
              </w:rPr>
              <w:t xml:space="preserve">Uniform Assessment Instrument (UAI) </w:t>
            </w:r>
          </w:p>
          <w:p w14:paraId="6A89ED4C" w14:textId="77777777" w:rsidR="002D781B" w:rsidRPr="00FE01C6" w:rsidRDefault="002D781B" w:rsidP="00443E1B">
            <w:pPr>
              <w:pStyle w:val="ListParagraph"/>
              <w:numPr>
                <w:ilvl w:val="0"/>
                <w:numId w:val="25"/>
              </w:numPr>
              <w:ind w:left="426" w:hanging="180"/>
              <w:rPr>
                <w:rFonts w:cstheme="minorHAnsi"/>
              </w:rPr>
            </w:pPr>
            <w:r w:rsidRPr="00FE01C6">
              <w:rPr>
                <w:rFonts w:cstheme="minorHAnsi"/>
              </w:rPr>
              <w:t xml:space="preserve">diagnostic information </w:t>
            </w:r>
          </w:p>
          <w:p w14:paraId="48616762" w14:textId="77777777" w:rsidR="002D781B" w:rsidRPr="00FE01C6" w:rsidRDefault="002D781B" w:rsidP="00443E1B">
            <w:pPr>
              <w:pStyle w:val="ListParagraph"/>
              <w:numPr>
                <w:ilvl w:val="0"/>
                <w:numId w:val="25"/>
              </w:numPr>
              <w:ind w:left="426" w:hanging="180"/>
              <w:rPr>
                <w:rStyle w:val="cf01"/>
                <w:rFonts w:asciiTheme="minorHAnsi" w:hAnsiTheme="minorHAnsi" w:cstheme="minorHAnsi"/>
                <w:sz w:val="22"/>
                <w:szCs w:val="22"/>
              </w:rPr>
            </w:pPr>
            <w:r w:rsidRPr="00FE01C6">
              <w:rPr>
                <w:rFonts w:cstheme="minorHAnsi"/>
              </w:rPr>
              <w:t>a list of medications</w:t>
            </w:r>
          </w:p>
          <w:p w14:paraId="5BC7EE38" w14:textId="77777777" w:rsidR="002D781B" w:rsidRPr="00FE01C6" w:rsidRDefault="002D781B" w:rsidP="00B60455">
            <w:pPr>
              <w:pStyle w:val="pf0"/>
              <w:rPr>
                <w:rStyle w:val="cf01"/>
                <w:rFonts w:asciiTheme="minorHAnsi" w:hAnsiTheme="minorHAnsi" w:cstheme="minorHAnsi"/>
                <w:sz w:val="22"/>
                <w:szCs w:val="22"/>
              </w:rPr>
            </w:pPr>
            <w:r w:rsidRPr="00FE01C6">
              <w:rPr>
                <w:rStyle w:val="cf01"/>
                <w:rFonts w:asciiTheme="minorHAnsi" w:hAnsiTheme="minorHAnsi" w:cstheme="minorHAnsi"/>
                <w:sz w:val="22"/>
                <w:szCs w:val="22"/>
              </w:rPr>
              <w:t>Additionally, for PDN:</w:t>
            </w:r>
          </w:p>
          <w:p w14:paraId="200ACF75" w14:textId="77777777" w:rsidR="002D781B" w:rsidRPr="00FE01C6" w:rsidRDefault="002D781B" w:rsidP="00443E1B">
            <w:pPr>
              <w:pStyle w:val="pf0"/>
              <w:numPr>
                <w:ilvl w:val="0"/>
                <w:numId w:val="24"/>
              </w:numPr>
              <w:ind w:left="246" w:hanging="180"/>
              <w:rPr>
                <w:rFonts w:asciiTheme="minorHAnsi" w:hAnsiTheme="minorHAnsi" w:cstheme="minorHAnsi"/>
                <w:sz w:val="22"/>
                <w:szCs w:val="22"/>
              </w:rPr>
            </w:pPr>
            <w:r w:rsidRPr="00FE01C6">
              <w:rPr>
                <w:rStyle w:val="cf01"/>
                <w:rFonts w:asciiTheme="minorHAnsi" w:hAnsiTheme="minorHAnsi" w:cstheme="minorHAnsi"/>
                <w:sz w:val="22"/>
                <w:szCs w:val="22"/>
              </w:rPr>
              <w:t xml:space="preserve">physician ventilator orders and/or </w:t>
            </w:r>
            <w:r w:rsidRPr="00FE01C6">
              <w:rPr>
                <w:rStyle w:val="cf01"/>
                <w:rFonts w:asciiTheme="minorHAnsi" w:hAnsiTheme="minorHAnsi" w:cstheme="minorHAnsi"/>
                <w:sz w:val="22"/>
                <w:szCs w:val="22"/>
              </w:rPr>
              <w:lastRenderedPageBreak/>
              <w:t xml:space="preserve">treatment orders for tracheostomy </w:t>
            </w:r>
          </w:p>
          <w:p w14:paraId="59C591AC" w14:textId="77777777" w:rsidR="002D781B" w:rsidRDefault="002D781B" w:rsidP="00B60455"/>
        </w:tc>
        <w:tc>
          <w:tcPr>
            <w:tcW w:w="2338" w:type="dxa"/>
          </w:tcPr>
          <w:p w14:paraId="582FDACB" w14:textId="371D652C" w:rsidR="006A19CA" w:rsidRPr="00077914" w:rsidRDefault="006A19CA" w:rsidP="006A19CA">
            <w:pPr>
              <w:ind w:left="173" w:hanging="173"/>
              <w:rPr>
                <w:rFonts w:cstheme="minorHAnsi"/>
              </w:rPr>
            </w:pPr>
            <w:r w:rsidRPr="00077914">
              <w:rPr>
                <w:rFonts w:cstheme="minorHAnsi"/>
              </w:rPr>
              <w:lastRenderedPageBreak/>
              <w:t>•</w:t>
            </w:r>
            <w:r>
              <w:rPr>
                <w:rFonts w:cstheme="minorHAnsi"/>
              </w:rPr>
              <w:t xml:space="preserve"> </w:t>
            </w:r>
            <w:r w:rsidRPr="00077914">
              <w:rPr>
                <w:rFonts w:cstheme="minorHAnsi"/>
              </w:rPr>
              <w:t xml:space="preserve">For individuals newly eligible for Medicaid and CCC+ waiver, the </w:t>
            </w:r>
            <w:hyperlink r:id="rId84" w:history="1">
              <w:r w:rsidRPr="00E46BB0">
                <w:rPr>
                  <w:rStyle w:val="Hyperlink"/>
                  <w:rFonts w:cstheme="minorHAnsi"/>
                </w:rPr>
                <w:t>local DSS office</w:t>
              </w:r>
            </w:hyperlink>
            <w:r w:rsidRPr="00077914">
              <w:rPr>
                <w:rFonts w:cstheme="minorHAnsi"/>
              </w:rPr>
              <w:t xml:space="preserve"> LTSS screening team.</w:t>
            </w:r>
          </w:p>
          <w:p w14:paraId="3EE993E9" w14:textId="77777777" w:rsidR="006A19CA" w:rsidRPr="00077914" w:rsidRDefault="006A19CA" w:rsidP="006A19CA">
            <w:pPr>
              <w:rPr>
                <w:rFonts w:cstheme="minorHAnsi"/>
              </w:rPr>
            </w:pPr>
            <w:r w:rsidRPr="00077914">
              <w:rPr>
                <w:rFonts w:cstheme="minorHAnsi"/>
              </w:rPr>
              <w:tab/>
            </w:r>
          </w:p>
          <w:p w14:paraId="1B4F18BD" w14:textId="0BC36A72" w:rsidR="002D781B" w:rsidRPr="00FE01C6" w:rsidRDefault="006A19CA" w:rsidP="006A19CA">
            <w:pPr>
              <w:pStyle w:val="ListParagraph"/>
              <w:numPr>
                <w:ilvl w:val="0"/>
                <w:numId w:val="24"/>
              </w:numPr>
              <w:ind w:left="246" w:hanging="180"/>
              <w:rPr>
                <w:rStyle w:val="cf01"/>
                <w:rFonts w:asciiTheme="minorHAnsi" w:hAnsiTheme="minorHAnsi" w:cstheme="minorHAnsi"/>
                <w:sz w:val="22"/>
                <w:szCs w:val="22"/>
              </w:rPr>
            </w:pPr>
            <w:r w:rsidRPr="00077914">
              <w:rPr>
                <w:rFonts w:cstheme="minorHAnsi"/>
              </w:rPr>
              <w:t>For established individuals and those receiving CCC Plus waiver services prior to age 18, your assigned MCO care coordinator.</w:t>
            </w:r>
          </w:p>
        </w:tc>
      </w:tr>
      <w:tr w:rsidR="002D781B" w14:paraId="618DD255" w14:textId="24F30807" w:rsidTr="00B95EE5">
        <w:tc>
          <w:tcPr>
            <w:tcW w:w="2337" w:type="dxa"/>
          </w:tcPr>
          <w:p w14:paraId="3A668253" w14:textId="77777777" w:rsidR="002D781B" w:rsidRDefault="002D781B" w:rsidP="00B60455">
            <w:r>
              <w:lastRenderedPageBreak/>
              <w:t>Medically oriented services</w:t>
            </w:r>
          </w:p>
          <w:p w14:paraId="09A28C63" w14:textId="77777777" w:rsidR="002D781B" w:rsidRDefault="002D781B" w:rsidP="00B60455"/>
          <w:p w14:paraId="3BF06A76" w14:textId="77777777" w:rsidR="002D781B" w:rsidRDefault="002D781B" w:rsidP="00B60455">
            <w:r>
              <w:t>AND</w:t>
            </w:r>
          </w:p>
          <w:p w14:paraId="11310910" w14:textId="77777777" w:rsidR="002D781B" w:rsidRDefault="002D781B" w:rsidP="00B60455"/>
          <w:p w14:paraId="21355646" w14:textId="77777777" w:rsidR="002D781B" w:rsidRDefault="002D781B" w:rsidP="00B60455">
            <w:r>
              <w:t>Home Modification &amp; Technology services</w:t>
            </w:r>
          </w:p>
        </w:tc>
        <w:tc>
          <w:tcPr>
            <w:tcW w:w="2338" w:type="dxa"/>
          </w:tcPr>
          <w:p w14:paraId="163B7C65" w14:textId="77777777" w:rsidR="002D781B" w:rsidRDefault="002D781B" w:rsidP="00443E1B">
            <w:pPr>
              <w:pStyle w:val="ListParagraph"/>
              <w:numPr>
                <w:ilvl w:val="0"/>
                <w:numId w:val="16"/>
              </w:numPr>
              <w:ind w:left="160" w:hanging="160"/>
            </w:pPr>
            <w:r>
              <w:t>DMAS/DBHDS/CSBs</w:t>
            </w:r>
          </w:p>
          <w:p w14:paraId="031FF4AE" w14:textId="77777777" w:rsidR="002D781B" w:rsidRDefault="002D781B" w:rsidP="00B60455">
            <w:pPr>
              <w:pStyle w:val="ListParagraph"/>
              <w:ind w:left="160"/>
            </w:pPr>
          </w:p>
        </w:tc>
        <w:tc>
          <w:tcPr>
            <w:tcW w:w="2337" w:type="dxa"/>
          </w:tcPr>
          <w:p w14:paraId="7BFA5D59" w14:textId="77777777" w:rsidR="002D781B" w:rsidRDefault="002D781B" w:rsidP="00B60455">
            <w:r>
              <w:t>DD Waivers</w:t>
            </w:r>
          </w:p>
          <w:p w14:paraId="4EDC0AA2" w14:textId="77777777" w:rsidR="002D781B" w:rsidRDefault="002D781B" w:rsidP="00443E1B">
            <w:pPr>
              <w:pStyle w:val="ListParagraph"/>
              <w:numPr>
                <w:ilvl w:val="0"/>
                <w:numId w:val="18"/>
              </w:numPr>
              <w:ind w:left="140" w:hanging="180"/>
            </w:pPr>
            <w:r>
              <w:t>Skilled Nursing (SN)</w:t>
            </w:r>
          </w:p>
          <w:p w14:paraId="6A90B799" w14:textId="77777777" w:rsidR="002D781B" w:rsidRDefault="002D781B" w:rsidP="00443E1B">
            <w:pPr>
              <w:pStyle w:val="ListParagraph"/>
              <w:numPr>
                <w:ilvl w:val="0"/>
                <w:numId w:val="18"/>
              </w:numPr>
              <w:ind w:left="140" w:hanging="180"/>
            </w:pPr>
            <w:r>
              <w:t>Private Duty Nursing (PDN)</w:t>
            </w:r>
          </w:p>
          <w:p w14:paraId="4CE0651D" w14:textId="77777777" w:rsidR="002D781B" w:rsidRDefault="002D781B" w:rsidP="00443E1B">
            <w:pPr>
              <w:pStyle w:val="ListParagraph"/>
              <w:numPr>
                <w:ilvl w:val="0"/>
                <w:numId w:val="18"/>
              </w:numPr>
              <w:ind w:left="140" w:hanging="180"/>
            </w:pPr>
            <w:r>
              <w:t xml:space="preserve">Personal Emergency Response Systems (PERS) </w:t>
            </w:r>
          </w:p>
          <w:p w14:paraId="5793DF07" w14:textId="77777777" w:rsidR="002D781B" w:rsidRDefault="002D781B" w:rsidP="00443E1B">
            <w:pPr>
              <w:pStyle w:val="ListParagraph"/>
              <w:numPr>
                <w:ilvl w:val="0"/>
                <w:numId w:val="18"/>
              </w:numPr>
              <w:ind w:left="140" w:hanging="180"/>
            </w:pPr>
            <w:r>
              <w:t xml:space="preserve"> Assistive technology (AT) </w:t>
            </w:r>
          </w:p>
          <w:p w14:paraId="5EDFF30C" w14:textId="77777777" w:rsidR="002D781B" w:rsidRDefault="002D781B" w:rsidP="00443E1B">
            <w:pPr>
              <w:pStyle w:val="ListParagraph"/>
              <w:numPr>
                <w:ilvl w:val="0"/>
                <w:numId w:val="18"/>
              </w:numPr>
              <w:ind w:left="140" w:hanging="180"/>
            </w:pPr>
            <w:r>
              <w:t>Environmental modifications (EM)</w:t>
            </w:r>
          </w:p>
          <w:p w14:paraId="507BF597" w14:textId="77777777" w:rsidR="002D781B" w:rsidRDefault="002D781B" w:rsidP="00443E1B">
            <w:pPr>
              <w:pStyle w:val="ListParagraph"/>
              <w:numPr>
                <w:ilvl w:val="0"/>
                <w:numId w:val="18"/>
              </w:numPr>
              <w:ind w:left="140" w:hanging="180"/>
            </w:pPr>
            <w:r>
              <w:t>Electronic Home-based Services (EHBS)</w:t>
            </w:r>
          </w:p>
          <w:p w14:paraId="3E8980B7" w14:textId="77777777" w:rsidR="002D781B" w:rsidRDefault="002D781B" w:rsidP="00B60455"/>
          <w:p w14:paraId="3C1BC4AC" w14:textId="77777777" w:rsidR="002D781B" w:rsidRDefault="002D781B" w:rsidP="00B60455"/>
        </w:tc>
        <w:tc>
          <w:tcPr>
            <w:tcW w:w="2338" w:type="dxa"/>
          </w:tcPr>
          <w:p w14:paraId="1054CC4F" w14:textId="77777777" w:rsidR="002D781B" w:rsidRPr="005E1316" w:rsidRDefault="002D781B" w:rsidP="00443E1B">
            <w:pPr>
              <w:pStyle w:val="ListParagraph"/>
              <w:numPr>
                <w:ilvl w:val="0"/>
                <w:numId w:val="24"/>
              </w:numPr>
              <w:ind w:left="318" w:hanging="180"/>
              <w:rPr>
                <w:rFonts w:cstheme="minorHAnsi"/>
              </w:rPr>
            </w:pPr>
            <w:r w:rsidRPr="005E1316">
              <w:rPr>
                <w:rFonts w:cstheme="minorHAnsi"/>
              </w:rPr>
              <w:t>Copy of a recent annual physical exam</w:t>
            </w:r>
          </w:p>
          <w:p w14:paraId="10E3E1EE" w14:textId="77777777" w:rsidR="00A335D5" w:rsidRDefault="002D781B" w:rsidP="00443E1B">
            <w:pPr>
              <w:pStyle w:val="ListParagraph"/>
              <w:numPr>
                <w:ilvl w:val="0"/>
                <w:numId w:val="24"/>
              </w:numPr>
              <w:ind w:left="318" w:hanging="180"/>
              <w:rPr>
                <w:rFonts w:cstheme="minorHAnsi"/>
              </w:rPr>
            </w:pPr>
            <w:r w:rsidRPr="005E1316">
              <w:rPr>
                <w:rFonts w:cstheme="minorHAnsi"/>
              </w:rPr>
              <w:t>Medical protocols/</w:t>
            </w:r>
          </w:p>
          <w:p w14:paraId="202EB3AA" w14:textId="4945ABFD" w:rsidR="002D781B" w:rsidRPr="005E1316" w:rsidRDefault="002D781B" w:rsidP="00A335D5">
            <w:pPr>
              <w:pStyle w:val="ListParagraph"/>
              <w:ind w:left="318"/>
              <w:rPr>
                <w:rFonts w:cstheme="minorHAnsi"/>
              </w:rPr>
            </w:pPr>
            <w:r w:rsidRPr="005E1316">
              <w:rPr>
                <w:rFonts w:cstheme="minorHAnsi"/>
              </w:rPr>
              <w:t>guidelines (as appropriate)</w:t>
            </w:r>
            <w:r>
              <w:rPr>
                <w:rFonts w:cstheme="minorHAnsi"/>
              </w:rPr>
              <w:t xml:space="preserve"> developed by a licensed professional</w:t>
            </w:r>
          </w:p>
          <w:p w14:paraId="3AAF46BE" w14:textId="77777777" w:rsidR="002D781B" w:rsidRPr="005E1316" w:rsidRDefault="002D781B" w:rsidP="00443E1B">
            <w:pPr>
              <w:pStyle w:val="ListParagraph"/>
              <w:numPr>
                <w:ilvl w:val="0"/>
                <w:numId w:val="24"/>
              </w:numPr>
              <w:ind w:left="318" w:hanging="180"/>
              <w:rPr>
                <w:rStyle w:val="cf01"/>
                <w:rFonts w:asciiTheme="minorHAnsi" w:hAnsiTheme="minorHAnsi" w:cstheme="minorHAnsi"/>
                <w:sz w:val="22"/>
                <w:szCs w:val="22"/>
              </w:rPr>
            </w:pPr>
            <w:r w:rsidRPr="005E1316">
              <w:rPr>
                <w:rFonts w:cstheme="minorHAnsi"/>
              </w:rPr>
              <w:t>IEPs starting from the age of 14</w:t>
            </w:r>
            <w:r w:rsidRPr="005E1316">
              <w:rPr>
                <w:rStyle w:val="cf01"/>
                <w:rFonts w:asciiTheme="minorHAnsi" w:hAnsiTheme="minorHAnsi" w:cstheme="minorHAnsi"/>
                <w:sz w:val="22"/>
                <w:szCs w:val="22"/>
              </w:rPr>
              <w:t xml:space="preserve"> </w:t>
            </w:r>
          </w:p>
          <w:p w14:paraId="7139B386" w14:textId="354D655A" w:rsidR="002D781B" w:rsidRPr="005E1316" w:rsidRDefault="002D781B" w:rsidP="00443E1B">
            <w:pPr>
              <w:pStyle w:val="ListParagraph"/>
              <w:numPr>
                <w:ilvl w:val="0"/>
                <w:numId w:val="24"/>
              </w:numPr>
              <w:ind w:left="318" w:hanging="180"/>
              <w:rPr>
                <w:rStyle w:val="cf01"/>
                <w:rFonts w:asciiTheme="minorHAnsi" w:hAnsiTheme="minorHAnsi" w:cstheme="minorHAnsi"/>
                <w:sz w:val="22"/>
                <w:szCs w:val="22"/>
              </w:rPr>
            </w:pPr>
            <w:r w:rsidRPr="005E1316">
              <w:rPr>
                <w:rStyle w:val="cf01"/>
                <w:rFonts w:asciiTheme="minorHAnsi" w:hAnsiTheme="minorHAnsi" w:cstheme="minorHAnsi"/>
                <w:sz w:val="22"/>
                <w:szCs w:val="22"/>
              </w:rPr>
              <w:t xml:space="preserve">All </w:t>
            </w:r>
            <w:r>
              <w:rPr>
                <w:rStyle w:val="cf01"/>
                <w:rFonts w:asciiTheme="minorHAnsi" w:hAnsiTheme="minorHAnsi" w:cstheme="minorHAnsi"/>
                <w:sz w:val="22"/>
                <w:szCs w:val="22"/>
              </w:rPr>
              <w:t>d</w:t>
            </w:r>
            <w:r w:rsidRPr="005E1316">
              <w:rPr>
                <w:rStyle w:val="cf01"/>
                <w:rFonts w:asciiTheme="minorHAnsi" w:hAnsiTheme="minorHAnsi" w:cstheme="minorHAnsi"/>
                <w:sz w:val="22"/>
                <w:szCs w:val="22"/>
              </w:rPr>
              <w:t>iagnostic testing</w:t>
            </w:r>
          </w:p>
          <w:p w14:paraId="454027DA" w14:textId="77777777" w:rsidR="00A335D5" w:rsidRDefault="002D781B" w:rsidP="00443E1B">
            <w:pPr>
              <w:pStyle w:val="ListParagraph"/>
              <w:numPr>
                <w:ilvl w:val="0"/>
                <w:numId w:val="24"/>
              </w:numPr>
              <w:ind w:left="318" w:hanging="180"/>
              <w:rPr>
                <w:rStyle w:val="cf01"/>
                <w:rFonts w:asciiTheme="minorHAnsi" w:hAnsiTheme="minorHAnsi" w:cstheme="minorHAnsi"/>
                <w:sz w:val="22"/>
                <w:szCs w:val="22"/>
              </w:rPr>
            </w:pPr>
            <w:r w:rsidRPr="005E1316">
              <w:rPr>
                <w:rStyle w:val="cf01"/>
                <w:rFonts w:asciiTheme="minorHAnsi" w:hAnsiTheme="minorHAnsi" w:cstheme="minorHAnsi"/>
                <w:sz w:val="22"/>
                <w:szCs w:val="22"/>
              </w:rPr>
              <w:t>Psychological Evaluations/</w:t>
            </w:r>
          </w:p>
          <w:p w14:paraId="4DA906FA" w14:textId="45180337" w:rsidR="002D781B" w:rsidRPr="005E1316" w:rsidRDefault="002D781B" w:rsidP="00A335D5">
            <w:pPr>
              <w:pStyle w:val="ListParagraph"/>
              <w:ind w:left="318"/>
              <w:rPr>
                <w:rStyle w:val="cf01"/>
                <w:rFonts w:asciiTheme="minorHAnsi" w:hAnsiTheme="minorHAnsi" w:cstheme="minorHAnsi"/>
                <w:sz w:val="22"/>
                <w:szCs w:val="22"/>
              </w:rPr>
            </w:pPr>
            <w:r>
              <w:rPr>
                <w:rStyle w:val="cf01"/>
                <w:rFonts w:asciiTheme="minorHAnsi" w:hAnsiTheme="minorHAnsi" w:cstheme="minorHAnsi"/>
                <w:sz w:val="22"/>
                <w:szCs w:val="22"/>
              </w:rPr>
              <w:t>Triennial</w:t>
            </w:r>
            <w:r w:rsidRPr="005E1316">
              <w:rPr>
                <w:rStyle w:val="cf01"/>
                <w:rFonts w:asciiTheme="minorHAnsi" w:hAnsiTheme="minorHAnsi" w:cstheme="minorHAnsi"/>
                <w:sz w:val="22"/>
                <w:szCs w:val="22"/>
              </w:rPr>
              <w:t xml:space="preserve"> Reports</w:t>
            </w:r>
          </w:p>
          <w:p w14:paraId="687D82DA" w14:textId="77777777" w:rsidR="002D781B" w:rsidRPr="005E1316" w:rsidRDefault="002D781B" w:rsidP="00443E1B">
            <w:pPr>
              <w:pStyle w:val="ListParagraph"/>
              <w:numPr>
                <w:ilvl w:val="0"/>
                <w:numId w:val="24"/>
              </w:numPr>
              <w:ind w:left="318" w:hanging="180"/>
              <w:rPr>
                <w:rFonts w:cstheme="minorHAnsi"/>
              </w:rPr>
            </w:pPr>
            <w:r w:rsidRPr="005E1316">
              <w:rPr>
                <w:rStyle w:val="cf01"/>
                <w:rFonts w:asciiTheme="minorHAnsi" w:hAnsiTheme="minorHAnsi" w:cstheme="minorHAnsi"/>
                <w:sz w:val="22"/>
                <w:szCs w:val="22"/>
              </w:rPr>
              <w:t>Copy of diploma/final transcript</w:t>
            </w:r>
          </w:p>
          <w:p w14:paraId="3211E3D3" w14:textId="77777777" w:rsidR="002D781B" w:rsidRPr="005E1316" w:rsidRDefault="002D781B" w:rsidP="00443E1B">
            <w:pPr>
              <w:pStyle w:val="ListParagraph"/>
              <w:numPr>
                <w:ilvl w:val="0"/>
                <w:numId w:val="24"/>
              </w:numPr>
              <w:ind w:left="318" w:hanging="180"/>
              <w:rPr>
                <w:rFonts w:cstheme="minorHAnsi"/>
              </w:rPr>
            </w:pPr>
            <w:r w:rsidRPr="005E1316">
              <w:rPr>
                <w:rFonts w:cstheme="minorHAnsi"/>
              </w:rPr>
              <w:t>Vaccination records</w:t>
            </w:r>
          </w:p>
          <w:p w14:paraId="0F6587D1" w14:textId="77777777" w:rsidR="00A335D5" w:rsidRDefault="002D781B" w:rsidP="00443E1B">
            <w:pPr>
              <w:pStyle w:val="ListParagraph"/>
              <w:numPr>
                <w:ilvl w:val="0"/>
                <w:numId w:val="24"/>
              </w:numPr>
              <w:ind w:left="318" w:hanging="180"/>
              <w:rPr>
                <w:rFonts w:cstheme="minorHAnsi"/>
              </w:rPr>
            </w:pPr>
            <w:r w:rsidRPr="005E1316">
              <w:rPr>
                <w:rFonts w:cstheme="minorHAnsi"/>
              </w:rPr>
              <w:t>Behavior protocols/</w:t>
            </w:r>
          </w:p>
          <w:p w14:paraId="735DEE71" w14:textId="55ED65C1" w:rsidR="002D781B" w:rsidRPr="005E1316" w:rsidRDefault="002D781B" w:rsidP="00A335D5">
            <w:pPr>
              <w:pStyle w:val="ListParagraph"/>
              <w:ind w:left="318"/>
              <w:rPr>
                <w:rFonts w:cstheme="minorHAnsi"/>
              </w:rPr>
            </w:pPr>
            <w:r w:rsidRPr="005E1316">
              <w:rPr>
                <w:rFonts w:cstheme="minorHAnsi"/>
              </w:rPr>
              <w:t>guidelines (as appropriate)</w:t>
            </w:r>
            <w:r>
              <w:rPr>
                <w:rFonts w:cstheme="minorHAnsi"/>
              </w:rPr>
              <w:t xml:space="preserve"> developed by a licensed professional</w:t>
            </w:r>
          </w:p>
          <w:p w14:paraId="75914841" w14:textId="77777777" w:rsidR="002D781B" w:rsidRDefault="002D781B" w:rsidP="00B60455">
            <w:pPr>
              <w:rPr>
                <w:rStyle w:val="cf01"/>
              </w:rPr>
            </w:pPr>
          </w:p>
        </w:tc>
        <w:tc>
          <w:tcPr>
            <w:tcW w:w="2338" w:type="dxa"/>
          </w:tcPr>
          <w:p w14:paraId="631636EB" w14:textId="557DF369" w:rsidR="003E1146" w:rsidRPr="008F0206" w:rsidRDefault="008F0206" w:rsidP="008F0206">
            <w:pPr>
              <w:pStyle w:val="ListParagraph"/>
              <w:numPr>
                <w:ilvl w:val="0"/>
                <w:numId w:val="20"/>
              </w:numPr>
              <w:ind w:left="190" w:hanging="170"/>
              <w:rPr>
                <w:rFonts w:cstheme="minorHAnsi"/>
              </w:rPr>
            </w:pPr>
            <w:r>
              <w:rPr>
                <w:rFonts w:cstheme="minorHAnsi"/>
              </w:rPr>
              <w:t xml:space="preserve">Contact the local CSB </w:t>
            </w:r>
            <w:r>
              <w:rPr>
                <w:rFonts w:ascii="Calibri" w:hAnsi="Calibri" w:cs="Calibri"/>
                <w:color w:val="242424"/>
                <w:shd w:val="clear" w:color="auto" w:fill="FFFFFF"/>
              </w:rPr>
              <w:t xml:space="preserve">before transferring records </w:t>
            </w:r>
            <w:r w:rsidR="003A5174">
              <w:rPr>
                <w:rFonts w:ascii="Calibri" w:hAnsi="Calibri" w:cs="Calibri"/>
                <w:color w:val="242424"/>
                <w:shd w:val="clear" w:color="auto" w:fill="FFFFFF"/>
              </w:rPr>
              <w:t>to</w:t>
            </w:r>
            <w:r>
              <w:rPr>
                <w:rFonts w:ascii="Calibri" w:hAnsi="Calibri" w:cs="Calibri"/>
                <w:color w:val="242424"/>
                <w:shd w:val="clear" w:color="auto" w:fill="FFFFFF"/>
              </w:rPr>
              <w:t xml:space="preserve"> route the documents to the correct staff and location.</w:t>
            </w:r>
            <w:r>
              <w:rPr>
                <w:rFonts w:cstheme="minorHAnsi"/>
              </w:rPr>
              <w:t xml:space="preserve"> </w:t>
            </w:r>
          </w:p>
          <w:p w14:paraId="73BD5BAD" w14:textId="77777777" w:rsidR="003E1146" w:rsidRDefault="003E1146" w:rsidP="003E1146">
            <w:pPr>
              <w:pStyle w:val="ListParagraph"/>
              <w:ind w:left="190"/>
              <w:rPr>
                <w:rFonts w:cstheme="minorHAnsi"/>
              </w:rPr>
            </w:pPr>
          </w:p>
          <w:p w14:paraId="1A87B6EF" w14:textId="6645B25B" w:rsidR="002D781B" w:rsidRPr="003E1146" w:rsidRDefault="00000000" w:rsidP="003E1146">
            <w:pPr>
              <w:ind w:left="173"/>
              <w:rPr>
                <w:rFonts w:cstheme="minorHAnsi"/>
              </w:rPr>
            </w:pPr>
            <w:hyperlink r:id="rId85" w:history="1">
              <w:r w:rsidR="003E1146" w:rsidRPr="00C249F6">
                <w:rPr>
                  <w:rStyle w:val="Hyperlink"/>
                  <w:rFonts w:cstheme="minorHAnsi"/>
                </w:rPr>
                <w:t>CSB/BHA State Directory</w:t>
              </w:r>
            </w:hyperlink>
          </w:p>
        </w:tc>
      </w:tr>
      <w:tr w:rsidR="002D781B" w14:paraId="0973265D" w14:textId="1E88C40D" w:rsidTr="00B95EE5">
        <w:tc>
          <w:tcPr>
            <w:tcW w:w="2337" w:type="dxa"/>
          </w:tcPr>
          <w:p w14:paraId="18CAF64D" w14:textId="77777777" w:rsidR="002D781B" w:rsidRDefault="002D781B" w:rsidP="00B60455">
            <w:r>
              <w:t>Residential Services (increasing skills in the home)</w:t>
            </w:r>
          </w:p>
        </w:tc>
        <w:tc>
          <w:tcPr>
            <w:tcW w:w="2338" w:type="dxa"/>
          </w:tcPr>
          <w:p w14:paraId="3D579F45" w14:textId="77777777" w:rsidR="002D781B" w:rsidRDefault="002D781B" w:rsidP="00443E1B">
            <w:pPr>
              <w:pStyle w:val="ListParagraph"/>
              <w:numPr>
                <w:ilvl w:val="0"/>
                <w:numId w:val="16"/>
              </w:numPr>
              <w:ind w:left="160" w:hanging="160"/>
            </w:pPr>
            <w:r>
              <w:t>DMAS/DBHDS/CSBs</w:t>
            </w:r>
          </w:p>
          <w:p w14:paraId="6585F5DA" w14:textId="77777777" w:rsidR="002D781B" w:rsidRDefault="002D781B" w:rsidP="00B60455">
            <w:pPr>
              <w:pStyle w:val="ListParagraph"/>
              <w:ind w:left="160"/>
            </w:pPr>
          </w:p>
        </w:tc>
        <w:tc>
          <w:tcPr>
            <w:tcW w:w="2337" w:type="dxa"/>
          </w:tcPr>
          <w:p w14:paraId="5F359997" w14:textId="77777777" w:rsidR="002D781B" w:rsidRDefault="002D781B" w:rsidP="00B60455">
            <w:r>
              <w:t>DD Waivers</w:t>
            </w:r>
          </w:p>
          <w:p w14:paraId="26521730" w14:textId="77777777" w:rsidR="002D781B" w:rsidRDefault="002D781B" w:rsidP="00443E1B">
            <w:pPr>
              <w:pStyle w:val="ListParagraph"/>
              <w:numPr>
                <w:ilvl w:val="0"/>
                <w:numId w:val="16"/>
              </w:numPr>
              <w:ind w:left="140" w:hanging="140"/>
            </w:pPr>
            <w:r>
              <w:t>In-home Supports</w:t>
            </w:r>
          </w:p>
          <w:p w14:paraId="36506467" w14:textId="77777777" w:rsidR="002D781B" w:rsidRDefault="002D781B" w:rsidP="00443E1B">
            <w:pPr>
              <w:pStyle w:val="ListParagraph"/>
              <w:numPr>
                <w:ilvl w:val="0"/>
                <w:numId w:val="16"/>
              </w:numPr>
              <w:ind w:left="140" w:hanging="140"/>
            </w:pPr>
            <w:r>
              <w:lastRenderedPageBreak/>
              <w:t>Independent Living Supports</w:t>
            </w:r>
          </w:p>
          <w:p w14:paraId="4528A6B3" w14:textId="77777777" w:rsidR="002D781B" w:rsidRDefault="002D781B" w:rsidP="00443E1B">
            <w:pPr>
              <w:pStyle w:val="ListParagraph"/>
              <w:numPr>
                <w:ilvl w:val="0"/>
                <w:numId w:val="16"/>
              </w:numPr>
              <w:ind w:left="140" w:hanging="140"/>
            </w:pPr>
            <w:r>
              <w:t>Supported Living</w:t>
            </w:r>
          </w:p>
          <w:p w14:paraId="438FEE5A" w14:textId="77777777" w:rsidR="002D781B" w:rsidRDefault="002D781B" w:rsidP="00443E1B">
            <w:pPr>
              <w:pStyle w:val="ListParagraph"/>
              <w:numPr>
                <w:ilvl w:val="0"/>
                <w:numId w:val="16"/>
              </w:numPr>
              <w:ind w:left="140" w:hanging="140"/>
            </w:pPr>
            <w:r>
              <w:t>Sponsored Residential</w:t>
            </w:r>
          </w:p>
          <w:p w14:paraId="03B7DDEC" w14:textId="77777777" w:rsidR="002D781B" w:rsidRDefault="002D781B" w:rsidP="00443E1B">
            <w:pPr>
              <w:pStyle w:val="ListParagraph"/>
              <w:numPr>
                <w:ilvl w:val="0"/>
                <w:numId w:val="16"/>
              </w:numPr>
              <w:ind w:left="140" w:hanging="140"/>
            </w:pPr>
            <w:r>
              <w:t>Group Home</w:t>
            </w:r>
          </w:p>
        </w:tc>
        <w:tc>
          <w:tcPr>
            <w:tcW w:w="2338" w:type="dxa"/>
          </w:tcPr>
          <w:p w14:paraId="3FC95770" w14:textId="77777777" w:rsidR="002D781B" w:rsidRPr="005E1316" w:rsidRDefault="002D781B" w:rsidP="00443E1B">
            <w:pPr>
              <w:pStyle w:val="ListParagraph"/>
              <w:numPr>
                <w:ilvl w:val="0"/>
                <w:numId w:val="16"/>
              </w:numPr>
              <w:ind w:left="318" w:hanging="180"/>
              <w:rPr>
                <w:rFonts w:cstheme="minorHAnsi"/>
              </w:rPr>
            </w:pPr>
            <w:r w:rsidRPr="005E1316">
              <w:rPr>
                <w:rFonts w:cstheme="minorHAnsi"/>
              </w:rPr>
              <w:lastRenderedPageBreak/>
              <w:t>Copy of a recent annual physical exam</w:t>
            </w:r>
          </w:p>
          <w:p w14:paraId="691140BC" w14:textId="77777777" w:rsidR="00A335D5" w:rsidRDefault="002D781B" w:rsidP="00443E1B">
            <w:pPr>
              <w:pStyle w:val="ListParagraph"/>
              <w:numPr>
                <w:ilvl w:val="0"/>
                <w:numId w:val="16"/>
              </w:numPr>
              <w:ind w:left="318" w:hanging="180"/>
              <w:rPr>
                <w:rFonts w:cstheme="minorHAnsi"/>
              </w:rPr>
            </w:pPr>
            <w:r w:rsidRPr="005E1316">
              <w:rPr>
                <w:rFonts w:cstheme="minorHAnsi"/>
              </w:rPr>
              <w:lastRenderedPageBreak/>
              <w:t>Medical protocols/</w:t>
            </w:r>
          </w:p>
          <w:p w14:paraId="2A2C4013" w14:textId="7223F8EB" w:rsidR="002D781B" w:rsidRPr="005E1316" w:rsidRDefault="002D781B" w:rsidP="00A335D5">
            <w:pPr>
              <w:pStyle w:val="ListParagraph"/>
              <w:ind w:left="318"/>
              <w:rPr>
                <w:rFonts w:cstheme="minorHAnsi"/>
              </w:rPr>
            </w:pPr>
            <w:r w:rsidRPr="005E1316">
              <w:rPr>
                <w:rFonts w:cstheme="minorHAnsi"/>
              </w:rPr>
              <w:t>guidelines (as appropriate)</w:t>
            </w:r>
            <w:r>
              <w:rPr>
                <w:rFonts w:cstheme="minorHAnsi"/>
              </w:rPr>
              <w:t xml:space="preserve"> developed by a licensed professional</w:t>
            </w:r>
          </w:p>
          <w:p w14:paraId="7EA2F150" w14:textId="77777777" w:rsidR="002D781B" w:rsidRPr="005E1316" w:rsidRDefault="002D781B" w:rsidP="00443E1B">
            <w:pPr>
              <w:pStyle w:val="ListParagraph"/>
              <w:numPr>
                <w:ilvl w:val="0"/>
                <w:numId w:val="16"/>
              </w:numPr>
              <w:ind w:left="318" w:hanging="180"/>
              <w:rPr>
                <w:rStyle w:val="cf01"/>
                <w:rFonts w:asciiTheme="minorHAnsi" w:hAnsiTheme="minorHAnsi" w:cstheme="minorHAnsi"/>
                <w:sz w:val="22"/>
                <w:szCs w:val="22"/>
              </w:rPr>
            </w:pPr>
            <w:r w:rsidRPr="005E1316">
              <w:rPr>
                <w:rFonts w:cstheme="minorHAnsi"/>
              </w:rPr>
              <w:t>IEPs starting from the age of 14</w:t>
            </w:r>
            <w:r w:rsidRPr="005E1316">
              <w:rPr>
                <w:rStyle w:val="cf01"/>
                <w:rFonts w:asciiTheme="minorHAnsi" w:hAnsiTheme="minorHAnsi" w:cstheme="minorHAnsi"/>
                <w:sz w:val="22"/>
                <w:szCs w:val="22"/>
              </w:rPr>
              <w:t xml:space="preserve"> </w:t>
            </w:r>
          </w:p>
          <w:p w14:paraId="4C109727" w14:textId="7D843DF6" w:rsidR="002D781B" w:rsidRPr="005E1316" w:rsidRDefault="002D781B" w:rsidP="00443E1B">
            <w:pPr>
              <w:pStyle w:val="ListParagraph"/>
              <w:numPr>
                <w:ilvl w:val="0"/>
                <w:numId w:val="16"/>
              </w:numPr>
              <w:ind w:left="318" w:hanging="180"/>
              <w:rPr>
                <w:rStyle w:val="cf01"/>
                <w:rFonts w:asciiTheme="minorHAnsi" w:hAnsiTheme="minorHAnsi" w:cstheme="minorHAnsi"/>
                <w:sz w:val="22"/>
                <w:szCs w:val="22"/>
              </w:rPr>
            </w:pPr>
            <w:r w:rsidRPr="005E1316">
              <w:rPr>
                <w:rStyle w:val="cf01"/>
                <w:rFonts w:asciiTheme="minorHAnsi" w:hAnsiTheme="minorHAnsi" w:cstheme="minorHAnsi"/>
                <w:sz w:val="22"/>
                <w:szCs w:val="22"/>
              </w:rPr>
              <w:t xml:space="preserve">All </w:t>
            </w:r>
            <w:r>
              <w:rPr>
                <w:rStyle w:val="cf01"/>
                <w:rFonts w:asciiTheme="minorHAnsi" w:hAnsiTheme="minorHAnsi" w:cstheme="minorHAnsi"/>
                <w:sz w:val="22"/>
                <w:szCs w:val="22"/>
              </w:rPr>
              <w:t>d</w:t>
            </w:r>
            <w:r w:rsidRPr="005E1316">
              <w:rPr>
                <w:rStyle w:val="cf01"/>
                <w:rFonts w:asciiTheme="minorHAnsi" w:hAnsiTheme="minorHAnsi" w:cstheme="minorHAnsi"/>
                <w:sz w:val="22"/>
                <w:szCs w:val="22"/>
              </w:rPr>
              <w:t>iagnostic testing</w:t>
            </w:r>
          </w:p>
          <w:p w14:paraId="1ED3EAF7" w14:textId="77777777" w:rsidR="003A397B" w:rsidRDefault="002D781B" w:rsidP="00443E1B">
            <w:pPr>
              <w:pStyle w:val="ListParagraph"/>
              <w:numPr>
                <w:ilvl w:val="0"/>
                <w:numId w:val="16"/>
              </w:numPr>
              <w:ind w:left="318" w:hanging="180"/>
              <w:rPr>
                <w:rStyle w:val="cf01"/>
                <w:rFonts w:asciiTheme="minorHAnsi" w:hAnsiTheme="minorHAnsi" w:cstheme="minorHAnsi"/>
                <w:sz w:val="22"/>
                <w:szCs w:val="22"/>
              </w:rPr>
            </w:pPr>
            <w:r w:rsidRPr="005E1316">
              <w:rPr>
                <w:rStyle w:val="cf01"/>
                <w:rFonts w:asciiTheme="minorHAnsi" w:hAnsiTheme="minorHAnsi" w:cstheme="minorHAnsi"/>
                <w:sz w:val="22"/>
                <w:szCs w:val="22"/>
              </w:rPr>
              <w:t>Psychological Evaluations/</w:t>
            </w:r>
          </w:p>
          <w:p w14:paraId="33838E35" w14:textId="787E42C1" w:rsidR="002D781B" w:rsidRPr="005E1316" w:rsidRDefault="002D781B" w:rsidP="00A335D5">
            <w:pPr>
              <w:pStyle w:val="ListParagraph"/>
              <w:ind w:left="318"/>
              <w:rPr>
                <w:rStyle w:val="cf01"/>
                <w:rFonts w:asciiTheme="minorHAnsi" w:hAnsiTheme="minorHAnsi" w:cstheme="minorHAnsi"/>
                <w:sz w:val="22"/>
                <w:szCs w:val="22"/>
              </w:rPr>
            </w:pPr>
            <w:r>
              <w:rPr>
                <w:rStyle w:val="cf01"/>
                <w:rFonts w:asciiTheme="minorHAnsi" w:hAnsiTheme="minorHAnsi" w:cstheme="minorHAnsi"/>
                <w:sz w:val="22"/>
                <w:szCs w:val="22"/>
              </w:rPr>
              <w:t>Triennial</w:t>
            </w:r>
            <w:r w:rsidRPr="005E1316">
              <w:rPr>
                <w:rStyle w:val="cf01"/>
                <w:rFonts w:asciiTheme="minorHAnsi" w:hAnsiTheme="minorHAnsi" w:cstheme="minorHAnsi"/>
                <w:sz w:val="22"/>
                <w:szCs w:val="22"/>
              </w:rPr>
              <w:t xml:space="preserve"> Reports</w:t>
            </w:r>
          </w:p>
          <w:p w14:paraId="58F35554" w14:textId="77777777" w:rsidR="002D781B" w:rsidRPr="005E1316" w:rsidRDefault="002D781B" w:rsidP="00443E1B">
            <w:pPr>
              <w:pStyle w:val="ListParagraph"/>
              <w:numPr>
                <w:ilvl w:val="0"/>
                <w:numId w:val="16"/>
              </w:numPr>
              <w:ind w:left="318" w:hanging="180"/>
              <w:rPr>
                <w:rFonts w:cstheme="minorHAnsi"/>
              </w:rPr>
            </w:pPr>
            <w:r w:rsidRPr="005E1316">
              <w:rPr>
                <w:rStyle w:val="cf01"/>
                <w:rFonts w:asciiTheme="minorHAnsi" w:hAnsiTheme="minorHAnsi" w:cstheme="minorHAnsi"/>
                <w:sz w:val="22"/>
                <w:szCs w:val="22"/>
              </w:rPr>
              <w:t>Copy of diploma/final transcript</w:t>
            </w:r>
          </w:p>
          <w:p w14:paraId="0A1D5BB3" w14:textId="77777777" w:rsidR="002D781B" w:rsidRPr="005E1316" w:rsidRDefault="002D781B" w:rsidP="00443E1B">
            <w:pPr>
              <w:pStyle w:val="ListParagraph"/>
              <w:numPr>
                <w:ilvl w:val="0"/>
                <w:numId w:val="16"/>
              </w:numPr>
              <w:ind w:left="318" w:hanging="180"/>
              <w:rPr>
                <w:rFonts w:cstheme="minorHAnsi"/>
              </w:rPr>
            </w:pPr>
            <w:r w:rsidRPr="005E1316">
              <w:rPr>
                <w:rFonts w:cstheme="minorHAnsi"/>
              </w:rPr>
              <w:t>Vaccination records</w:t>
            </w:r>
          </w:p>
          <w:p w14:paraId="23538FE3" w14:textId="5AB722D5" w:rsidR="002D781B" w:rsidRPr="005E1316" w:rsidRDefault="002D781B" w:rsidP="00443E1B">
            <w:pPr>
              <w:pStyle w:val="ListParagraph"/>
              <w:numPr>
                <w:ilvl w:val="0"/>
                <w:numId w:val="16"/>
              </w:numPr>
              <w:ind w:left="318" w:hanging="180"/>
              <w:rPr>
                <w:rFonts w:cstheme="minorHAnsi"/>
              </w:rPr>
            </w:pPr>
            <w:r w:rsidRPr="005E1316">
              <w:rPr>
                <w:rFonts w:cstheme="minorHAnsi"/>
              </w:rPr>
              <w:t>Behavior protocols/guidelines (as appropriate)</w:t>
            </w:r>
            <w:r>
              <w:rPr>
                <w:rFonts w:cstheme="minorHAnsi"/>
              </w:rPr>
              <w:t xml:space="preserve"> developed by a licensed professional</w:t>
            </w:r>
          </w:p>
          <w:p w14:paraId="57C3B13C" w14:textId="77777777" w:rsidR="002D781B" w:rsidRDefault="002D781B" w:rsidP="00B60455"/>
        </w:tc>
        <w:tc>
          <w:tcPr>
            <w:tcW w:w="2338" w:type="dxa"/>
          </w:tcPr>
          <w:p w14:paraId="241852B2" w14:textId="1B202B2E" w:rsidR="003E1146" w:rsidRPr="008F0206" w:rsidRDefault="008F0206" w:rsidP="008F0206">
            <w:pPr>
              <w:pStyle w:val="ListParagraph"/>
              <w:numPr>
                <w:ilvl w:val="0"/>
                <w:numId w:val="20"/>
              </w:numPr>
              <w:ind w:left="190" w:hanging="170"/>
              <w:rPr>
                <w:rFonts w:cstheme="minorHAnsi"/>
              </w:rPr>
            </w:pPr>
            <w:r>
              <w:rPr>
                <w:rFonts w:cstheme="minorHAnsi"/>
              </w:rPr>
              <w:lastRenderedPageBreak/>
              <w:t xml:space="preserve">Contact the local CSB </w:t>
            </w:r>
            <w:r>
              <w:rPr>
                <w:rFonts w:ascii="Calibri" w:hAnsi="Calibri" w:cs="Calibri"/>
                <w:color w:val="242424"/>
                <w:shd w:val="clear" w:color="auto" w:fill="FFFFFF"/>
              </w:rPr>
              <w:t xml:space="preserve">before transferring records </w:t>
            </w:r>
            <w:r w:rsidR="003A5174">
              <w:rPr>
                <w:rFonts w:ascii="Calibri" w:hAnsi="Calibri" w:cs="Calibri"/>
                <w:color w:val="242424"/>
                <w:shd w:val="clear" w:color="auto" w:fill="FFFFFF"/>
              </w:rPr>
              <w:t>to</w:t>
            </w:r>
            <w:r>
              <w:rPr>
                <w:rFonts w:ascii="Calibri" w:hAnsi="Calibri" w:cs="Calibri"/>
                <w:color w:val="242424"/>
                <w:shd w:val="clear" w:color="auto" w:fill="FFFFFF"/>
              </w:rPr>
              <w:t xml:space="preserve"> route the </w:t>
            </w:r>
            <w:r>
              <w:rPr>
                <w:rFonts w:ascii="Calibri" w:hAnsi="Calibri" w:cs="Calibri"/>
                <w:color w:val="242424"/>
                <w:shd w:val="clear" w:color="auto" w:fill="FFFFFF"/>
              </w:rPr>
              <w:lastRenderedPageBreak/>
              <w:t>documents to the correct staff and location.</w:t>
            </w:r>
            <w:r>
              <w:rPr>
                <w:rFonts w:cstheme="minorHAnsi"/>
              </w:rPr>
              <w:t xml:space="preserve"> </w:t>
            </w:r>
          </w:p>
          <w:p w14:paraId="711935F7" w14:textId="77777777" w:rsidR="003E1146" w:rsidRDefault="003E1146" w:rsidP="003E1146">
            <w:pPr>
              <w:pStyle w:val="ListParagraph"/>
              <w:ind w:left="190"/>
              <w:rPr>
                <w:rFonts w:cstheme="minorHAnsi"/>
              </w:rPr>
            </w:pPr>
          </w:p>
          <w:p w14:paraId="7FD5E848" w14:textId="54292C50" w:rsidR="002D781B" w:rsidRPr="003E1146" w:rsidRDefault="00000000" w:rsidP="003E1146">
            <w:pPr>
              <w:ind w:left="173"/>
              <w:rPr>
                <w:rFonts w:cstheme="minorHAnsi"/>
              </w:rPr>
            </w:pPr>
            <w:hyperlink r:id="rId86" w:history="1">
              <w:r w:rsidR="003E1146" w:rsidRPr="00C249F6">
                <w:rPr>
                  <w:rStyle w:val="Hyperlink"/>
                  <w:rFonts w:cstheme="minorHAnsi"/>
                </w:rPr>
                <w:t>CSB/BHA State Directory</w:t>
              </w:r>
            </w:hyperlink>
          </w:p>
        </w:tc>
      </w:tr>
      <w:tr w:rsidR="002D781B" w14:paraId="76D696C1" w14:textId="0FEBFC76" w:rsidTr="00B95EE5">
        <w:tc>
          <w:tcPr>
            <w:tcW w:w="2337" w:type="dxa"/>
          </w:tcPr>
          <w:p w14:paraId="21936FEA" w14:textId="0690E8B9" w:rsidR="002D781B" w:rsidRDefault="002D781B" w:rsidP="00B60455">
            <w:r>
              <w:t>Post-secondary Education</w:t>
            </w:r>
          </w:p>
        </w:tc>
        <w:tc>
          <w:tcPr>
            <w:tcW w:w="2338" w:type="dxa"/>
          </w:tcPr>
          <w:p w14:paraId="30392B57" w14:textId="16D21FF1" w:rsidR="002D781B" w:rsidRDefault="002D781B" w:rsidP="00B60455">
            <w:r>
              <w:t>4-year and 2-year institutions of higher learning</w:t>
            </w:r>
          </w:p>
        </w:tc>
        <w:tc>
          <w:tcPr>
            <w:tcW w:w="2337" w:type="dxa"/>
          </w:tcPr>
          <w:p w14:paraId="1C407F73" w14:textId="33B26F00" w:rsidR="002D781B" w:rsidRDefault="002D781B" w:rsidP="00B60455">
            <w:r>
              <w:t>Education</w:t>
            </w:r>
          </w:p>
        </w:tc>
        <w:tc>
          <w:tcPr>
            <w:tcW w:w="2338" w:type="dxa"/>
          </w:tcPr>
          <w:p w14:paraId="303ACF88" w14:textId="77777777" w:rsidR="002D781B" w:rsidRPr="001378D8" w:rsidRDefault="002D781B" w:rsidP="001378D8">
            <w:pPr>
              <w:pStyle w:val="ListParagraph"/>
              <w:numPr>
                <w:ilvl w:val="0"/>
                <w:numId w:val="29"/>
              </w:numPr>
              <w:ind w:left="244" w:hanging="244"/>
              <w:rPr>
                <w:rFonts w:cstheme="minorHAnsi"/>
                <w:iCs/>
              </w:rPr>
            </w:pPr>
            <w:r>
              <w:rPr>
                <w:rFonts w:cstheme="minorHAnsi"/>
              </w:rPr>
              <w:t>Each 4-year or 2-year college has their own admission requirements.</w:t>
            </w:r>
          </w:p>
          <w:p w14:paraId="003CACBF" w14:textId="10E080FD" w:rsidR="002D781B" w:rsidRPr="004D6E42" w:rsidRDefault="002D781B" w:rsidP="001378D8">
            <w:pPr>
              <w:pStyle w:val="ListParagraph"/>
              <w:numPr>
                <w:ilvl w:val="0"/>
                <w:numId w:val="29"/>
              </w:numPr>
              <w:ind w:left="244" w:hanging="244"/>
              <w:rPr>
                <w:rFonts w:cstheme="minorHAnsi"/>
                <w:iCs/>
              </w:rPr>
            </w:pPr>
            <w:r>
              <w:rPr>
                <w:rFonts w:cstheme="minorHAnsi"/>
                <w:iCs/>
              </w:rPr>
              <w:t xml:space="preserve">For </w:t>
            </w:r>
            <w:r w:rsidRPr="004D6E42">
              <w:rPr>
                <w:rFonts w:cstheme="minorHAnsi"/>
                <w:iCs/>
              </w:rPr>
              <w:t>links to student accessibility and disability resource centers at each institution</w:t>
            </w:r>
            <w:r w:rsidRPr="004D6E42">
              <w:rPr>
                <w:rFonts w:cstheme="minorHAnsi"/>
              </w:rPr>
              <w:t xml:space="preserve"> </w:t>
            </w:r>
            <w:r>
              <w:rPr>
                <w:rFonts w:cstheme="minorHAnsi"/>
              </w:rPr>
              <w:t xml:space="preserve">see </w:t>
            </w:r>
            <w:r w:rsidRPr="004D6E42">
              <w:rPr>
                <w:rFonts w:cstheme="minorHAnsi"/>
              </w:rPr>
              <w:t xml:space="preserve">The State Council of </w:t>
            </w:r>
            <w:r w:rsidRPr="004D6E42">
              <w:rPr>
                <w:rFonts w:cstheme="minorHAnsi"/>
              </w:rPr>
              <w:lastRenderedPageBreak/>
              <w:t>Higher Education for Virginia (SCHEV) website (</w:t>
            </w:r>
            <w:hyperlink r:id="rId87" w:history="1">
              <w:r w:rsidRPr="004D6E42">
                <w:rPr>
                  <w:rStyle w:val="Hyperlink"/>
                  <w:rFonts w:cstheme="minorHAnsi"/>
                  <w:iCs/>
                </w:rPr>
                <w:t>https://www.schev.edu/students/resources/accessibility-disabilities</w:t>
              </w:r>
            </w:hyperlink>
            <w:r w:rsidRPr="004D6E42">
              <w:rPr>
                <w:rFonts w:cstheme="minorHAnsi"/>
                <w:iCs/>
              </w:rPr>
              <w:t xml:space="preserve">). </w:t>
            </w:r>
          </w:p>
          <w:p w14:paraId="71662642" w14:textId="77777777" w:rsidR="002D781B" w:rsidRDefault="002D781B" w:rsidP="00B60455"/>
        </w:tc>
        <w:tc>
          <w:tcPr>
            <w:tcW w:w="2338" w:type="dxa"/>
          </w:tcPr>
          <w:p w14:paraId="6B40F47C" w14:textId="59BE4514" w:rsidR="002D781B" w:rsidRDefault="005A5A1C" w:rsidP="001378D8">
            <w:pPr>
              <w:pStyle w:val="ListParagraph"/>
              <w:numPr>
                <w:ilvl w:val="0"/>
                <w:numId w:val="29"/>
              </w:numPr>
              <w:ind w:left="244" w:hanging="244"/>
              <w:rPr>
                <w:rFonts w:cstheme="minorHAnsi"/>
              </w:rPr>
            </w:pPr>
            <w:r>
              <w:rPr>
                <w:rFonts w:cstheme="minorHAnsi"/>
              </w:rPr>
              <w:lastRenderedPageBreak/>
              <w:t>Contact the Admissions office at your selected college.</w:t>
            </w:r>
          </w:p>
        </w:tc>
      </w:tr>
    </w:tbl>
    <w:p w14:paraId="6000F054" w14:textId="77777777" w:rsidR="00443E1B" w:rsidRDefault="00443E1B" w:rsidP="005E79FB"/>
    <w:sectPr w:rsidR="00443E1B" w:rsidSect="005805BE">
      <w:footerReference w:type="default" r:id="rId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C78F" w14:textId="77777777" w:rsidR="006F15C5" w:rsidRDefault="006F15C5" w:rsidP="005237B0">
      <w:pPr>
        <w:spacing w:after="0" w:line="240" w:lineRule="auto"/>
      </w:pPr>
      <w:r>
        <w:separator/>
      </w:r>
    </w:p>
  </w:endnote>
  <w:endnote w:type="continuationSeparator" w:id="0">
    <w:p w14:paraId="07C6C08F" w14:textId="77777777" w:rsidR="006F15C5" w:rsidRDefault="006F15C5" w:rsidP="0052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2BE7" w14:textId="260830BB" w:rsidR="00F723E8" w:rsidRDefault="00DB743D">
    <w:pPr>
      <w:pStyle w:val="Footer"/>
    </w:pPr>
    <w:r>
      <w:t>9</w:t>
    </w:r>
    <w:r w:rsidR="00F723E8">
      <w:t>/</w:t>
    </w:r>
    <w:r w:rsidR="00852DBD">
      <w:t>1</w:t>
    </w:r>
    <w:r>
      <w:t>3</w:t>
    </w:r>
    <w:r w:rsidR="00F723E8">
      <w:t>/23</w:t>
    </w:r>
    <w:r w:rsidR="00F723E8">
      <w:tab/>
    </w:r>
    <w:r w:rsidR="00F723E8">
      <w:tab/>
    </w:r>
    <w:sdt>
      <w:sdtPr>
        <w:id w:val="1194884468"/>
        <w:docPartObj>
          <w:docPartGallery w:val="Page Numbers (Bottom of Page)"/>
          <w:docPartUnique/>
        </w:docPartObj>
      </w:sdtPr>
      <w:sdtEndPr>
        <w:rPr>
          <w:noProof/>
        </w:rPr>
      </w:sdtEndPr>
      <w:sdtContent>
        <w:r w:rsidR="00F723E8">
          <w:fldChar w:fldCharType="begin"/>
        </w:r>
        <w:r w:rsidR="00F723E8">
          <w:instrText xml:space="preserve"> PAGE   \* MERGEFORMAT </w:instrText>
        </w:r>
        <w:r w:rsidR="00F723E8">
          <w:fldChar w:fldCharType="separate"/>
        </w:r>
        <w:r w:rsidR="00F723E8">
          <w:rPr>
            <w:noProof/>
          </w:rPr>
          <w:t>2</w:t>
        </w:r>
        <w:r w:rsidR="00F723E8">
          <w:rPr>
            <w:noProof/>
          </w:rPr>
          <w:fldChar w:fldCharType="end"/>
        </w:r>
      </w:sdtContent>
    </w:sdt>
  </w:p>
  <w:p w14:paraId="10798F8F" w14:textId="77777777" w:rsidR="005237B0" w:rsidRDefault="00523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E0B7" w14:textId="77777777" w:rsidR="006F15C5" w:rsidRDefault="006F15C5" w:rsidP="005237B0">
      <w:pPr>
        <w:spacing w:after="0" w:line="240" w:lineRule="auto"/>
      </w:pPr>
      <w:r>
        <w:separator/>
      </w:r>
    </w:p>
  </w:footnote>
  <w:footnote w:type="continuationSeparator" w:id="0">
    <w:p w14:paraId="0B976588" w14:textId="77777777" w:rsidR="006F15C5" w:rsidRDefault="006F15C5" w:rsidP="00523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AD5"/>
    <w:multiLevelType w:val="hybridMultilevel"/>
    <w:tmpl w:val="7AF0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636DF"/>
    <w:multiLevelType w:val="hybridMultilevel"/>
    <w:tmpl w:val="AEDE0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27547"/>
    <w:multiLevelType w:val="hybridMultilevel"/>
    <w:tmpl w:val="FC48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90CA7"/>
    <w:multiLevelType w:val="hybridMultilevel"/>
    <w:tmpl w:val="15DAA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F7BF4"/>
    <w:multiLevelType w:val="hybridMultilevel"/>
    <w:tmpl w:val="098EF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E1212"/>
    <w:multiLevelType w:val="hybridMultilevel"/>
    <w:tmpl w:val="27F6803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4E3176"/>
    <w:multiLevelType w:val="hybridMultilevel"/>
    <w:tmpl w:val="9FD093EA"/>
    <w:lvl w:ilvl="0" w:tplc="2F9E20D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7328A9"/>
    <w:multiLevelType w:val="hybridMultilevel"/>
    <w:tmpl w:val="592C73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70760D4"/>
    <w:multiLevelType w:val="multilevel"/>
    <w:tmpl w:val="EFD8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22881"/>
    <w:multiLevelType w:val="hybridMultilevel"/>
    <w:tmpl w:val="4C6E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25FFA"/>
    <w:multiLevelType w:val="hybridMultilevel"/>
    <w:tmpl w:val="A104C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969"/>
    <w:multiLevelType w:val="hybridMultilevel"/>
    <w:tmpl w:val="C2DC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462DD"/>
    <w:multiLevelType w:val="multilevel"/>
    <w:tmpl w:val="EFB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6F65EE"/>
    <w:multiLevelType w:val="hybridMultilevel"/>
    <w:tmpl w:val="CA9A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AE4FBC">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310A2"/>
    <w:multiLevelType w:val="hybridMultilevel"/>
    <w:tmpl w:val="A8C0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D69E0"/>
    <w:multiLevelType w:val="hybridMultilevel"/>
    <w:tmpl w:val="FC3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11929"/>
    <w:multiLevelType w:val="multilevel"/>
    <w:tmpl w:val="F2D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6518F"/>
    <w:multiLevelType w:val="hybridMultilevel"/>
    <w:tmpl w:val="44DA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81536"/>
    <w:multiLevelType w:val="hybridMultilevel"/>
    <w:tmpl w:val="7438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93B59"/>
    <w:multiLevelType w:val="hybridMultilevel"/>
    <w:tmpl w:val="1B68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92609F"/>
    <w:multiLevelType w:val="hybridMultilevel"/>
    <w:tmpl w:val="AA9A74C2"/>
    <w:lvl w:ilvl="0" w:tplc="FFFFFFFF">
      <w:start w:val="1"/>
      <w:numFmt w:val="bullet"/>
      <w:lvlText w:val="o"/>
      <w:lvlJc w:val="left"/>
      <w:pPr>
        <w:ind w:left="1440" w:hanging="360"/>
      </w:pPr>
      <w:rPr>
        <w:rFonts w:ascii="Courier New" w:hAnsi="Courier New" w:cs="Courier New" w:hint="default"/>
      </w:rPr>
    </w:lvl>
    <w:lvl w:ilvl="1" w:tplc="ABD6B75C">
      <w:numFmt w:val="bullet"/>
      <w:lvlText w:val="•"/>
      <w:lvlJc w:val="left"/>
      <w:pPr>
        <w:ind w:left="2160" w:hanging="360"/>
      </w:pPr>
      <w:rPr>
        <w:rFonts w:ascii="Calibri" w:eastAsiaTheme="minorHAnsi" w:hAnsi="Calibri" w:cs="Calibri"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6476F1A"/>
    <w:multiLevelType w:val="hybridMultilevel"/>
    <w:tmpl w:val="0A327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3487F"/>
    <w:multiLevelType w:val="hybridMultilevel"/>
    <w:tmpl w:val="D3CE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67DCC"/>
    <w:multiLevelType w:val="hybridMultilevel"/>
    <w:tmpl w:val="8EF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263AF"/>
    <w:multiLevelType w:val="hybridMultilevel"/>
    <w:tmpl w:val="C8F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306BA"/>
    <w:multiLevelType w:val="hybridMultilevel"/>
    <w:tmpl w:val="9AA2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75734"/>
    <w:multiLevelType w:val="hybridMultilevel"/>
    <w:tmpl w:val="4E6C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02327"/>
    <w:multiLevelType w:val="hybridMultilevel"/>
    <w:tmpl w:val="A2A6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4285"/>
    <w:multiLevelType w:val="hybridMultilevel"/>
    <w:tmpl w:val="1CB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205728">
    <w:abstractNumId w:val="21"/>
  </w:num>
  <w:num w:numId="2" w16cid:durableId="974867690">
    <w:abstractNumId w:val="13"/>
  </w:num>
  <w:num w:numId="3" w16cid:durableId="94207555">
    <w:abstractNumId w:val="1"/>
  </w:num>
  <w:num w:numId="4" w16cid:durableId="1850095041">
    <w:abstractNumId w:val="10"/>
  </w:num>
  <w:num w:numId="5" w16cid:durableId="881819596">
    <w:abstractNumId w:val="22"/>
  </w:num>
  <w:num w:numId="6" w16cid:durableId="648171010">
    <w:abstractNumId w:val="2"/>
  </w:num>
  <w:num w:numId="7" w16cid:durableId="1518274623">
    <w:abstractNumId w:val="25"/>
  </w:num>
  <w:num w:numId="8" w16cid:durableId="196941218">
    <w:abstractNumId w:val="3"/>
  </w:num>
  <w:num w:numId="9" w16cid:durableId="175391888">
    <w:abstractNumId w:val="20"/>
  </w:num>
  <w:num w:numId="10" w16cid:durableId="1363479922">
    <w:abstractNumId w:val="26"/>
  </w:num>
  <w:num w:numId="11" w16cid:durableId="1620144536">
    <w:abstractNumId w:val="5"/>
  </w:num>
  <w:num w:numId="12" w16cid:durableId="359744874">
    <w:abstractNumId w:val="16"/>
  </w:num>
  <w:num w:numId="13" w16cid:durableId="1383559413">
    <w:abstractNumId w:val="15"/>
  </w:num>
  <w:num w:numId="14" w16cid:durableId="333187440">
    <w:abstractNumId w:val="12"/>
  </w:num>
  <w:num w:numId="15" w16cid:durableId="1087993224">
    <w:abstractNumId w:val="27"/>
  </w:num>
  <w:num w:numId="16" w16cid:durableId="925922526">
    <w:abstractNumId w:val="14"/>
  </w:num>
  <w:num w:numId="17" w16cid:durableId="1256982205">
    <w:abstractNumId w:val="9"/>
  </w:num>
  <w:num w:numId="18" w16cid:durableId="666396961">
    <w:abstractNumId w:val="18"/>
  </w:num>
  <w:num w:numId="19" w16cid:durableId="1513765446">
    <w:abstractNumId w:val="28"/>
  </w:num>
  <w:num w:numId="20" w16cid:durableId="1029140647">
    <w:abstractNumId w:val="17"/>
  </w:num>
  <w:num w:numId="21" w16cid:durableId="65228793">
    <w:abstractNumId w:val="11"/>
  </w:num>
  <w:num w:numId="22" w16cid:durableId="920605258">
    <w:abstractNumId w:val="7"/>
  </w:num>
  <w:num w:numId="23" w16cid:durableId="655885526">
    <w:abstractNumId w:val="23"/>
  </w:num>
  <w:num w:numId="24" w16cid:durableId="1034694778">
    <w:abstractNumId w:val="24"/>
  </w:num>
  <w:num w:numId="25" w16cid:durableId="1879732298">
    <w:abstractNumId w:val="6"/>
  </w:num>
  <w:num w:numId="26" w16cid:durableId="600065079">
    <w:abstractNumId w:val="19"/>
  </w:num>
  <w:num w:numId="27" w16cid:durableId="901405268">
    <w:abstractNumId w:val="0"/>
  </w:num>
  <w:num w:numId="28" w16cid:durableId="883711377">
    <w:abstractNumId w:val="8"/>
  </w:num>
  <w:num w:numId="29" w16cid:durableId="1324697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NLYwtDQ3NjAxNzZU0lEKTi0uzszPAykwrAUAMntO7CwAAAA="/>
  </w:docVars>
  <w:rsids>
    <w:rsidRoot w:val="005E79FB"/>
    <w:rsid w:val="00000BEE"/>
    <w:rsid w:val="00030B82"/>
    <w:rsid w:val="00030E3C"/>
    <w:rsid w:val="000337D1"/>
    <w:rsid w:val="00036C17"/>
    <w:rsid w:val="00047E94"/>
    <w:rsid w:val="0005239A"/>
    <w:rsid w:val="000627DF"/>
    <w:rsid w:val="00066F13"/>
    <w:rsid w:val="00073A28"/>
    <w:rsid w:val="00074902"/>
    <w:rsid w:val="00077914"/>
    <w:rsid w:val="00091359"/>
    <w:rsid w:val="00095216"/>
    <w:rsid w:val="00096C36"/>
    <w:rsid w:val="000A3CCD"/>
    <w:rsid w:val="000A6274"/>
    <w:rsid w:val="000A7BE4"/>
    <w:rsid w:val="000A7FD9"/>
    <w:rsid w:val="000B1BBA"/>
    <w:rsid w:val="000B4744"/>
    <w:rsid w:val="000C0DA9"/>
    <w:rsid w:val="000C5B4F"/>
    <w:rsid w:val="000C7802"/>
    <w:rsid w:val="000D06BB"/>
    <w:rsid w:val="000D22DE"/>
    <w:rsid w:val="000D5B53"/>
    <w:rsid w:val="000D61C9"/>
    <w:rsid w:val="000D66B8"/>
    <w:rsid w:val="000E45B4"/>
    <w:rsid w:val="000E5A5E"/>
    <w:rsid w:val="0010036D"/>
    <w:rsid w:val="001013F7"/>
    <w:rsid w:val="00105053"/>
    <w:rsid w:val="001052A2"/>
    <w:rsid w:val="00107978"/>
    <w:rsid w:val="00114CC1"/>
    <w:rsid w:val="001166B9"/>
    <w:rsid w:val="001208A6"/>
    <w:rsid w:val="001224FA"/>
    <w:rsid w:val="00123033"/>
    <w:rsid w:val="0012712C"/>
    <w:rsid w:val="00135FCF"/>
    <w:rsid w:val="001378D8"/>
    <w:rsid w:val="001419DC"/>
    <w:rsid w:val="00144876"/>
    <w:rsid w:val="00147EA9"/>
    <w:rsid w:val="00156051"/>
    <w:rsid w:val="00160B3A"/>
    <w:rsid w:val="0016778E"/>
    <w:rsid w:val="00174B72"/>
    <w:rsid w:val="001808B6"/>
    <w:rsid w:val="0018124B"/>
    <w:rsid w:val="0018150F"/>
    <w:rsid w:val="00184725"/>
    <w:rsid w:val="00194ABA"/>
    <w:rsid w:val="001A0B50"/>
    <w:rsid w:val="001A5294"/>
    <w:rsid w:val="001A5A42"/>
    <w:rsid w:val="001C5197"/>
    <w:rsid w:val="001D6F55"/>
    <w:rsid w:val="001D765F"/>
    <w:rsid w:val="001E2F39"/>
    <w:rsid w:val="001E5BDD"/>
    <w:rsid w:val="001F20B8"/>
    <w:rsid w:val="001F50C0"/>
    <w:rsid w:val="001F61DD"/>
    <w:rsid w:val="00201B38"/>
    <w:rsid w:val="00204EDF"/>
    <w:rsid w:val="002104F7"/>
    <w:rsid w:val="00213F1A"/>
    <w:rsid w:val="002230EF"/>
    <w:rsid w:val="00225481"/>
    <w:rsid w:val="00225868"/>
    <w:rsid w:val="00226171"/>
    <w:rsid w:val="00227E27"/>
    <w:rsid w:val="00234EF7"/>
    <w:rsid w:val="00243BD1"/>
    <w:rsid w:val="00247C6F"/>
    <w:rsid w:val="00253F65"/>
    <w:rsid w:val="00255B2E"/>
    <w:rsid w:val="00256BA7"/>
    <w:rsid w:val="00262212"/>
    <w:rsid w:val="00262B6A"/>
    <w:rsid w:val="0026398E"/>
    <w:rsid w:val="00265A0C"/>
    <w:rsid w:val="002665EC"/>
    <w:rsid w:val="00285EBD"/>
    <w:rsid w:val="00290AAE"/>
    <w:rsid w:val="00291451"/>
    <w:rsid w:val="002A38EB"/>
    <w:rsid w:val="002A5F23"/>
    <w:rsid w:val="002C5387"/>
    <w:rsid w:val="002D018A"/>
    <w:rsid w:val="002D6723"/>
    <w:rsid w:val="002D781B"/>
    <w:rsid w:val="002D7AE2"/>
    <w:rsid w:val="002E14D8"/>
    <w:rsid w:val="002E44EB"/>
    <w:rsid w:val="002E512F"/>
    <w:rsid w:val="002E69E2"/>
    <w:rsid w:val="002E7734"/>
    <w:rsid w:val="002F05A5"/>
    <w:rsid w:val="002F47FD"/>
    <w:rsid w:val="00300E46"/>
    <w:rsid w:val="003016C5"/>
    <w:rsid w:val="00313A76"/>
    <w:rsid w:val="00313D88"/>
    <w:rsid w:val="003144F2"/>
    <w:rsid w:val="00320248"/>
    <w:rsid w:val="00330391"/>
    <w:rsid w:val="00336092"/>
    <w:rsid w:val="0033710D"/>
    <w:rsid w:val="003403B5"/>
    <w:rsid w:val="0034282B"/>
    <w:rsid w:val="0034467B"/>
    <w:rsid w:val="00347057"/>
    <w:rsid w:val="00351A2B"/>
    <w:rsid w:val="00352986"/>
    <w:rsid w:val="00360BB7"/>
    <w:rsid w:val="003643A5"/>
    <w:rsid w:val="003645E3"/>
    <w:rsid w:val="0036718A"/>
    <w:rsid w:val="00372A5C"/>
    <w:rsid w:val="003755AA"/>
    <w:rsid w:val="0037621A"/>
    <w:rsid w:val="00380047"/>
    <w:rsid w:val="00383EB5"/>
    <w:rsid w:val="00385C83"/>
    <w:rsid w:val="00391F8A"/>
    <w:rsid w:val="0039381C"/>
    <w:rsid w:val="003A059C"/>
    <w:rsid w:val="003A0749"/>
    <w:rsid w:val="003A29AB"/>
    <w:rsid w:val="003A397B"/>
    <w:rsid w:val="003A5174"/>
    <w:rsid w:val="003B09D2"/>
    <w:rsid w:val="003B48BB"/>
    <w:rsid w:val="003B58EF"/>
    <w:rsid w:val="003C0A46"/>
    <w:rsid w:val="003C15E2"/>
    <w:rsid w:val="003C353C"/>
    <w:rsid w:val="003C7504"/>
    <w:rsid w:val="003D1A22"/>
    <w:rsid w:val="003D5CE3"/>
    <w:rsid w:val="003D7934"/>
    <w:rsid w:val="003D79DC"/>
    <w:rsid w:val="003E1146"/>
    <w:rsid w:val="003E2647"/>
    <w:rsid w:val="003E33C2"/>
    <w:rsid w:val="003E6194"/>
    <w:rsid w:val="003F1838"/>
    <w:rsid w:val="003F2A0B"/>
    <w:rsid w:val="003F5E93"/>
    <w:rsid w:val="00400C3A"/>
    <w:rsid w:val="004040C4"/>
    <w:rsid w:val="004045F0"/>
    <w:rsid w:val="0042053C"/>
    <w:rsid w:val="0042571A"/>
    <w:rsid w:val="00425DBD"/>
    <w:rsid w:val="0042737F"/>
    <w:rsid w:val="00434C93"/>
    <w:rsid w:val="00435789"/>
    <w:rsid w:val="00437881"/>
    <w:rsid w:val="00443E1B"/>
    <w:rsid w:val="00445BFE"/>
    <w:rsid w:val="00452B54"/>
    <w:rsid w:val="004534B0"/>
    <w:rsid w:val="00457762"/>
    <w:rsid w:val="00460F84"/>
    <w:rsid w:val="00461BEB"/>
    <w:rsid w:val="00464DFC"/>
    <w:rsid w:val="00465D7C"/>
    <w:rsid w:val="004715E7"/>
    <w:rsid w:val="0047172C"/>
    <w:rsid w:val="004732BE"/>
    <w:rsid w:val="00477C2F"/>
    <w:rsid w:val="004833E3"/>
    <w:rsid w:val="004871B3"/>
    <w:rsid w:val="004911C9"/>
    <w:rsid w:val="00493705"/>
    <w:rsid w:val="00495F17"/>
    <w:rsid w:val="00497F8B"/>
    <w:rsid w:val="004A1476"/>
    <w:rsid w:val="004A6998"/>
    <w:rsid w:val="004B5C1D"/>
    <w:rsid w:val="004B794C"/>
    <w:rsid w:val="004C1929"/>
    <w:rsid w:val="004C5034"/>
    <w:rsid w:val="004D1823"/>
    <w:rsid w:val="004D2593"/>
    <w:rsid w:val="004D6E42"/>
    <w:rsid w:val="004E0621"/>
    <w:rsid w:val="004E0892"/>
    <w:rsid w:val="004E42AB"/>
    <w:rsid w:val="004E4EA4"/>
    <w:rsid w:val="004E6AB1"/>
    <w:rsid w:val="004E7B9C"/>
    <w:rsid w:val="004F2BF8"/>
    <w:rsid w:val="004F45ED"/>
    <w:rsid w:val="004F53F5"/>
    <w:rsid w:val="0050009E"/>
    <w:rsid w:val="00501EF9"/>
    <w:rsid w:val="0050326D"/>
    <w:rsid w:val="00507181"/>
    <w:rsid w:val="00510E17"/>
    <w:rsid w:val="00516614"/>
    <w:rsid w:val="00522A3E"/>
    <w:rsid w:val="005237B0"/>
    <w:rsid w:val="00524F5E"/>
    <w:rsid w:val="00530BCD"/>
    <w:rsid w:val="0053344A"/>
    <w:rsid w:val="0053364F"/>
    <w:rsid w:val="00534299"/>
    <w:rsid w:val="005408C6"/>
    <w:rsid w:val="00542CE0"/>
    <w:rsid w:val="00545496"/>
    <w:rsid w:val="00555202"/>
    <w:rsid w:val="00555724"/>
    <w:rsid w:val="00561090"/>
    <w:rsid w:val="00562C0A"/>
    <w:rsid w:val="0056393E"/>
    <w:rsid w:val="00564FDA"/>
    <w:rsid w:val="0056620D"/>
    <w:rsid w:val="00574440"/>
    <w:rsid w:val="00577C79"/>
    <w:rsid w:val="005805BE"/>
    <w:rsid w:val="005905BD"/>
    <w:rsid w:val="005942E7"/>
    <w:rsid w:val="0059575E"/>
    <w:rsid w:val="005A3C8D"/>
    <w:rsid w:val="005A42A8"/>
    <w:rsid w:val="005A459F"/>
    <w:rsid w:val="005A5A1C"/>
    <w:rsid w:val="005B4F62"/>
    <w:rsid w:val="005C2F5B"/>
    <w:rsid w:val="005C4AD5"/>
    <w:rsid w:val="005D0400"/>
    <w:rsid w:val="005D0D9A"/>
    <w:rsid w:val="005D2767"/>
    <w:rsid w:val="005D4A8C"/>
    <w:rsid w:val="005D5A61"/>
    <w:rsid w:val="005D6F4B"/>
    <w:rsid w:val="005E055D"/>
    <w:rsid w:val="005E0720"/>
    <w:rsid w:val="005E2A68"/>
    <w:rsid w:val="005E79FB"/>
    <w:rsid w:val="005F5423"/>
    <w:rsid w:val="005F567D"/>
    <w:rsid w:val="00601754"/>
    <w:rsid w:val="00602E94"/>
    <w:rsid w:val="00604F90"/>
    <w:rsid w:val="006144F1"/>
    <w:rsid w:val="00614FC7"/>
    <w:rsid w:val="006154B9"/>
    <w:rsid w:val="0062232E"/>
    <w:rsid w:val="0062723E"/>
    <w:rsid w:val="006369EB"/>
    <w:rsid w:val="006400AC"/>
    <w:rsid w:val="00642A06"/>
    <w:rsid w:val="00642B11"/>
    <w:rsid w:val="006539D9"/>
    <w:rsid w:val="00653D46"/>
    <w:rsid w:val="00653F24"/>
    <w:rsid w:val="0065482E"/>
    <w:rsid w:val="006572F2"/>
    <w:rsid w:val="0066135D"/>
    <w:rsid w:val="00662145"/>
    <w:rsid w:val="00662F9E"/>
    <w:rsid w:val="00664A93"/>
    <w:rsid w:val="00672788"/>
    <w:rsid w:val="00674A0A"/>
    <w:rsid w:val="00682211"/>
    <w:rsid w:val="006905E1"/>
    <w:rsid w:val="00696950"/>
    <w:rsid w:val="006A19CA"/>
    <w:rsid w:val="006A74E0"/>
    <w:rsid w:val="006B1B5C"/>
    <w:rsid w:val="006B3188"/>
    <w:rsid w:val="006C041A"/>
    <w:rsid w:val="006C775A"/>
    <w:rsid w:val="006D3DDD"/>
    <w:rsid w:val="006E19A4"/>
    <w:rsid w:val="006E39BD"/>
    <w:rsid w:val="006E45F6"/>
    <w:rsid w:val="006E5120"/>
    <w:rsid w:val="006E578B"/>
    <w:rsid w:val="006E6882"/>
    <w:rsid w:val="006F15C5"/>
    <w:rsid w:val="006F4DF1"/>
    <w:rsid w:val="006F5F2B"/>
    <w:rsid w:val="006F6173"/>
    <w:rsid w:val="006F6B0B"/>
    <w:rsid w:val="006F78F0"/>
    <w:rsid w:val="007012F8"/>
    <w:rsid w:val="007015C0"/>
    <w:rsid w:val="00702CFB"/>
    <w:rsid w:val="0070358C"/>
    <w:rsid w:val="007101EA"/>
    <w:rsid w:val="00713203"/>
    <w:rsid w:val="00730F5E"/>
    <w:rsid w:val="00736FEB"/>
    <w:rsid w:val="00737372"/>
    <w:rsid w:val="00737AD7"/>
    <w:rsid w:val="00737D24"/>
    <w:rsid w:val="00741F05"/>
    <w:rsid w:val="00764434"/>
    <w:rsid w:val="00780A03"/>
    <w:rsid w:val="00784377"/>
    <w:rsid w:val="007A14A7"/>
    <w:rsid w:val="007B3DB6"/>
    <w:rsid w:val="007B4723"/>
    <w:rsid w:val="007C2FA7"/>
    <w:rsid w:val="007E55E9"/>
    <w:rsid w:val="007F0A3E"/>
    <w:rsid w:val="007F6ADB"/>
    <w:rsid w:val="0080371F"/>
    <w:rsid w:val="00811433"/>
    <w:rsid w:val="0081389A"/>
    <w:rsid w:val="00814EAB"/>
    <w:rsid w:val="00830E59"/>
    <w:rsid w:val="00832B3F"/>
    <w:rsid w:val="00833F5F"/>
    <w:rsid w:val="00836020"/>
    <w:rsid w:val="00837BCC"/>
    <w:rsid w:val="008454B1"/>
    <w:rsid w:val="00845BC5"/>
    <w:rsid w:val="008520DE"/>
    <w:rsid w:val="00852DBD"/>
    <w:rsid w:val="008566C8"/>
    <w:rsid w:val="00856C21"/>
    <w:rsid w:val="00856EB9"/>
    <w:rsid w:val="00863903"/>
    <w:rsid w:val="00863BC9"/>
    <w:rsid w:val="00874463"/>
    <w:rsid w:val="00875C07"/>
    <w:rsid w:val="0088537E"/>
    <w:rsid w:val="00892102"/>
    <w:rsid w:val="00893BEF"/>
    <w:rsid w:val="008A17D7"/>
    <w:rsid w:val="008A1BE9"/>
    <w:rsid w:val="008A1DF9"/>
    <w:rsid w:val="008A2242"/>
    <w:rsid w:val="008A4340"/>
    <w:rsid w:val="008B02C6"/>
    <w:rsid w:val="008B18D7"/>
    <w:rsid w:val="008B1D16"/>
    <w:rsid w:val="008B51C7"/>
    <w:rsid w:val="008B59F7"/>
    <w:rsid w:val="008C3076"/>
    <w:rsid w:val="008C4E62"/>
    <w:rsid w:val="008D3958"/>
    <w:rsid w:val="008D5584"/>
    <w:rsid w:val="008D5ACD"/>
    <w:rsid w:val="008F0206"/>
    <w:rsid w:val="008F7E9A"/>
    <w:rsid w:val="00900397"/>
    <w:rsid w:val="0090263A"/>
    <w:rsid w:val="00910FC4"/>
    <w:rsid w:val="00914622"/>
    <w:rsid w:val="0091767D"/>
    <w:rsid w:val="0093086D"/>
    <w:rsid w:val="009369EC"/>
    <w:rsid w:val="009422B6"/>
    <w:rsid w:val="009441A7"/>
    <w:rsid w:val="00956035"/>
    <w:rsid w:val="00957D56"/>
    <w:rsid w:val="00960DED"/>
    <w:rsid w:val="0096129F"/>
    <w:rsid w:val="009614AC"/>
    <w:rsid w:val="00964AA5"/>
    <w:rsid w:val="009842D9"/>
    <w:rsid w:val="00992DF7"/>
    <w:rsid w:val="0099323A"/>
    <w:rsid w:val="00995EB4"/>
    <w:rsid w:val="009A50BC"/>
    <w:rsid w:val="009B0ECE"/>
    <w:rsid w:val="009B474C"/>
    <w:rsid w:val="009B4C7E"/>
    <w:rsid w:val="009C0098"/>
    <w:rsid w:val="009C593A"/>
    <w:rsid w:val="009C778D"/>
    <w:rsid w:val="009D01E2"/>
    <w:rsid w:val="009D59D4"/>
    <w:rsid w:val="009E3906"/>
    <w:rsid w:val="009E452C"/>
    <w:rsid w:val="009E64AE"/>
    <w:rsid w:val="009E6A7B"/>
    <w:rsid w:val="009E7C0A"/>
    <w:rsid w:val="009F2F4C"/>
    <w:rsid w:val="009F38CE"/>
    <w:rsid w:val="009F796B"/>
    <w:rsid w:val="00A03341"/>
    <w:rsid w:val="00A07451"/>
    <w:rsid w:val="00A07654"/>
    <w:rsid w:val="00A3245F"/>
    <w:rsid w:val="00A335D5"/>
    <w:rsid w:val="00A33865"/>
    <w:rsid w:val="00A35F8F"/>
    <w:rsid w:val="00A36110"/>
    <w:rsid w:val="00A37C14"/>
    <w:rsid w:val="00A4167A"/>
    <w:rsid w:val="00A42213"/>
    <w:rsid w:val="00A434F7"/>
    <w:rsid w:val="00A51336"/>
    <w:rsid w:val="00A57D12"/>
    <w:rsid w:val="00A61DDC"/>
    <w:rsid w:val="00A6436E"/>
    <w:rsid w:val="00A72A42"/>
    <w:rsid w:val="00A81D76"/>
    <w:rsid w:val="00A93EC4"/>
    <w:rsid w:val="00A95B48"/>
    <w:rsid w:val="00AA3328"/>
    <w:rsid w:val="00AA3EB1"/>
    <w:rsid w:val="00AB3868"/>
    <w:rsid w:val="00AB4DFA"/>
    <w:rsid w:val="00AB7ABA"/>
    <w:rsid w:val="00AC0786"/>
    <w:rsid w:val="00AC2AB5"/>
    <w:rsid w:val="00AC5371"/>
    <w:rsid w:val="00AC6AC5"/>
    <w:rsid w:val="00AD1ED9"/>
    <w:rsid w:val="00AF3DEA"/>
    <w:rsid w:val="00AF71EB"/>
    <w:rsid w:val="00AF792D"/>
    <w:rsid w:val="00B045A3"/>
    <w:rsid w:val="00B10A86"/>
    <w:rsid w:val="00B13817"/>
    <w:rsid w:val="00B1710C"/>
    <w:rsid w:val="00B212D9"/>
    <w:rsid w:val="00B302BB"/>
    <w:rsid w:val="00B31B01"/>
    <w:rsid w:val="00B358D0"/>
    <w:rsid w:val="00B4732C"/>
    <w:rsid w:val="00B55E0F"/>
    <w:rsid w:val="00B5737A"/>
    <w:rsid w:val="00B605C7"/>
    <w:rsid w:val="00B6661D"/>
    <w:rsid w:val="00B74245"/>
    <w:rsid w:val="00B74A2D"/>
    <w:rsid w:val="00B75D1E"/>
    <w:rsid w:val="00B7664E"/>
    <w:rsid w:val="00B76C72"/>
    <w:rsid w:val="00B814AB"/>
    <w:rsid w:val="00B94A42"/>
    <w:rsid w:val="00BA436C"/>
    <w:rsid w:val="00BA5491"/>
    <w:rsid w:val="00BA5A10"/>
    <w:rsid w:val="00BB4871"/>
    <w:rsid w:val="00BB52E4"/>
    <w:rsid w:val="00BB610B"/>
    <w:rsid w:val="00BB7165"/>
    <w:rsid w:val="00BB773C"/>
    <w:rsid w:val="00BB7773"/>
    <w:rsid w:val="00BC0F85"/>
    <w:rsid w:val="00BC5849"/>
    <w:rsid w:val="00BC6624"/>
    <w:rsid w:val="00BC68B8"/>
    <w:rsid w:val="00BC6C21"/>
    <w:rsid w:val="00BE0241"/>
    <w:rsid w:val="00BE2B49"/>
    <w:rsid w:val="00BF2A49"/>
    <w:rsid w:val="00BF403B"/>
    <w:rsid w:val="00BF4627"/>
    <w:rsid w:val="00C0021E"/>
    <w:rsid w:val="00C02939"/>
    <w:rsid w:val="00C10A3F"/>
    <w:rsid w:val="00C11F8F"/>
    <w:rsid w:val="00C1350E"/>
    <w:rsid w:val="00C223A9"/>
    <w:rsid w:val="00C249F6"/>
    <w:rsid w:val="00C32078"/>
    <w:rsid w:val="00C321A1"/>
    <w:rsid w:val="00C330D2"/>
    <w:rsid w:val="00C3490B"/>
    <w:rsid w:val="00C3516C"/>
    <w:rsid w:val="00C40405"/>
    <w:rsid w:val="00C406B3"/>
    <w:rsid w:val="00C40BA1"/>
    <w:rsid w:val="00C435E1"/>
    <w:rsid w:val="00C4426A"/>
    <w:rsid w:val="00C46535"/>
    <w:rsid w:val="00C46CAA"/>
    <w:rsid w:val="00C50CDB"/>
    <w:rsid w:val="00C532D7"/>
    <w:rsid w:val="00C53E41"/>
    <w:rsid w:val="00C548D8"/>
    <w:rsid w:val="00C767AE"/>
    <w:rsid w:val="00C83807"/>
    <w:rsid w:val="00C8422A"/>
    <w:rsid w:val="00C84583"/>
    <w:rsid w:val="00C84CD9"/>
    <w:rsid w:val="00CA15A4"/>
    <w:rsid w:val="00CA1DDD"/>
    <w:rsid w:val="00CA2D5C"/>
    <w:rsid w:val="00CA5DAD"/>
    <w:rsid w:val="00CB13B4"/>
    <w:rsid w:val="00CC26C1"/>
    <w:rsid w:val="00CC334F"/>
    <w:rsid w:val="00CC5356"/>
    <w:rsid w:val="00CD1402"/>
    <w:rsid w:val="00CD4074"/>
    <w:rsid w:val="00CE2429"/>
    <w:rsid w:val="00CE3551"/>
    <w:rsid w:val="00CF23F1"/>
    <w:rsid w:val="00D0153A"/>
    <w:rsid w:val="00D044D3"/>
    <w:rsid w:val="00D07D55"/>
    <w:rsid w:val="00D125E5"/>
    <w:rsid w:val="00D13F64"/>
    <w:rsid w:val="00D16B19"/>
    <w:rsid w:val="00D17F78"/>
    <w:rsid w:val="00D23AFD"/>
    <w:rsid w:val="00D31512"/>
    <w:rsid w:val="00D328D6"/>
    <w:rsid w:val="00D337F2"/>
    <w:rsid w:val="00D36228"/>
    <w:rsid w:val="00D5325E"/>
    <w:rsid w:val="00D55166"/>
    <w:rsid w:val="00D56B0C"/>
    <w:rsid w:val="00D61404"/>
    <w:rsid w:val="00D6295A"/>
    <w:rsid w:val="00D63753"/>
    <w:rsid w:val="00D8071D"/>
    <w:rsid w:val="00D874D8"/>
    <w:rsid w:val="00D94552"/>
    <w:rsid w:val="00D96E7F"/>
    <w:rsid w:val="00DA0D44"/>
    <w:rsid w:val="00DA2657"/>
    <w:rsid w:val="00DA54EC"/>
    <w:rsid w:val="00DB0EFA"/>
    <w:rsid w:val="00DB1913"/>
    <w:rsid w:val="00DB270B"/>
    <w:rsid w:val="00DB50DF"/>
    <w:rsid w:val="00DB5B34"/>
    <w:rsid w:val="00DB636E"/>
    <w:rsid w:val="00DB743D"/>
    <w:rsid w:val="00DC0769"/>
    <w:rsid w:val="00DC255A"/>
    <w:rsid w:val="00DC2F0C"/>
    <w:rsid w:val="00DC6E51"/>
    <w:rsid w:val="00DC7FBE"/>
    <w:rsid w:val="00DD0484"/>
    <w:rsid w:val="00DD1066"/>
    <w:rsid w:val="00DD20E4"/>
    <w:rsid w:val="00DE22DC"/>
    <w:rsid w:val="00DE28B7"/>
    <w:rsid w:val="00DE70FC"/>
    <w:rsid w:val="00DF1D95"/>
    <w:rsid w:val="00DF239D"/>
    <w:rsid w:val="00DF7F02"/>
    <w:rsid w:val="00E04C39"/>
    <w:rsid w:val="00E05306"/>
    <w:rsid w:val="00E079C3"/>
    <w:rsid w:val="00E11813"/>
    <w:rsid w:val="00E143D5"/>
    <w:rsid w:val="00E177BD"/>
    <w:rsid w:val="00E20305"/>
    <w:rsid w:val="00E253F6"/>
    <w:rsid w:val="00E2540E"/>
    <w:rsid w:val="00E3367B"/>
    <w:rsid w:val="00E34F65"/>
    <w:rsid w:val="00E40D22"/>
    <w:rsid w:val="00E442AD"/>
    <w:rsid w:val="00E46039"/>
    <w:rsid w:val="00E46BB0"/>
    <w:rsid w:val="00E472FF"/>
    <w:rsid w:val="00E5167B"/>
    <w:rsid w:val="00E5423B"/>
    <w:rsid w:val="00E62954"/>
    <w:rsid w:val="00E63D6F"/>
    <w:rsid w:val="00E7162C"/>
    <w:rsid w:val="00E740C2"/>
    <w:rsid w:val="00E7754B"/>
    <w:rsid w:val="00E83686"/>
    <w:rsid w:val="00E85B01"/>
    <w:rsid w:val="00E86F81"/>
    <w:rsid w:val="00E87240"/>
    <w:rsid w:val="00E9264C"/>
    <w:rsid w:val="00E9298D"/>
    <w:rsid w:val="00E93CA4"/>
    <w:rsid w:val="00E951A9"/>
    <w:rsid w:val="00EA0CE8"/>
    <w:rsid w:val="00EA11C8"/>
    <w:rsid w:val="00EA3A4D"/>
    <w:rsid w:val="00EA44CE"/>
    <w:rsid w:val="00EB2C65"/>
    <w:rsid w:val="00EB42CF"/>
    <w:rsid w:val="00EB4DF4"/>
    <w:rsid w:val="00EB747D"/>
    <w:rsid w:val="00EC5F25"/>
    <w:rsid w:val="00ED3976"/>
    <w:rsid w:val="00ED40FF"/>
    <w:rsid w:val="00EE2A20"/>
    <w:rsid w:val="00EE4F8C"/>
    <w:rsid w:val="00EF4958"/>
    <w:rsid w:val="00EF5CD4"/>
    <w:rsid w:val="00F0610F"/>
    <w:rsid w:val="00F10FAF"/>
    <w:rsid w:val="00F14ED7"/>
    <w:rsid w:val="00F249CC"/>
    <w:rsid w:val="00F30354"/>
    <w:rsid w:val="00F326C0"/>
    <w:rsid w:val="00F35035"/>
    <w:rsid w:val="00F3533F"/>
    <w:rsid w:val="00F3687A"/>
    <w:rsid w:val="00F43D7E"/>
    <w:rsid w:val="00F447AC"/>
    <w:rsid w:val="00F50F67"/>
    <w:rsid w:val="00F565D4"/>
    <w:rsid w:val="00F5713C"/>
    <w:rsid w:val="00F66AD7"/>
    <w:rsid w:val="00F723E8"/>
    <w:rsid w:val="00F81A0D"/>
    <w:rsid w:val="00F828D3"/>
    <w:rsid w:val="00F843B8"/>
    <w:rsid w:val="00F93023"/>
    <w:rsid w:val="00F93A2F"/>
    <w:rsid w:val="00F9553C"/>
    <w:rsid w:val="00FA00E5"/>
    <w:rsid w:val="00FA31F8"/>
    <w:rsid w:val="00FA59D4"/>
    <w:rsid w:val="00FA740C"/>
    <w:rsid w:val="00FA7EBE"/>
    <w:rsid w:val="00FB6EED"/>
    <w:rsid w:val="00FB7B40"/>
    <w:rsid w:val="00FC03DB"/>
    <w:rsid w:val="00FC1210"/>
    <w:rsid w:val="00FC1A1A"/>
    <w:rsid w:val="00FC62C6"/>
    <w:rsid w:val="00FC780A"/>
    <w:rsid w:val="00FD0964"/>
    <w:rsid w:val="00FD2974"/>
    <w:rsid w:val="00FD6AE0"/>
    <w:rsid w:val="00FE0612"/>
    <w:rsid w:val="00FE4EB9"/>
    <w:rsid w:val="00FF4BC0"/>
    <w:rsid w:val="00FF6626"/>
    <w:rsid w:val="00FF6B86"/>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869E"/>
  <w15:chartTrackingRefBased/>
  <w15:docId w15:val="{924A49E5-789B-4284-9AE1-D25DCF48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20"/>
  </w:style>
  <w:style w:type="paragraph" w:styleId="Heading1">
    <w:name w:val="heading 1"/>
    <w:basedOn w:val="Normal"/>
    <w:next w:val="Normal"/>
    <w:link w:val="Heading1Char"/>
    <w:uiPriority w:val="9"/>
    <w:qFormat/>
    <w:rsid w:val="00BF4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7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9FB"/>
    <w:pPr>
      <w:spacing w:after="0" w:line="240" w:lineRule="auto"/>
    </w:pPr>
  </w:style>
  <w:style w:type="paragraph" w:styleId="ListParagraph">
    <w:name w:val="List Paragraph"/>
    <w:basedOn w:val="Normal"/>
    <w:uiPriority w:val="34"/>
    <w:qFormat/>
    <w:rsid w:val="005E79FB"/>
    <w:pPr>
      <w:ind w:left="720"/>
      <w:contextualSpacing/>
    </w:pPr>
  </w:style>
  <w:style w:type="paragraph" w:styleId="Header">
    <w:name w:val="header"/>
    <w:basedOn w:val="Normal"/>
    <w:link w:val="HeaderChar"/>
    <w:uiPriority w:val="99"/>
    <w:unhideWhenUsed/>
    <w:rsid w:val="00523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7B0"/>
  </w:style>
  <w:style w:type="paragraph" w:styleId="Footer">
    <w:name w:val="footer"/>
    <w:basedOn w:val="Normal"/>
    <w:link w:val="FooterChar"/>
    <w:uiPriority w:val="99"/>
    <w:unhideWhenUsed/>
    <w:rsid w:val="00523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7B0"/>
  </w:style>
  <w:style w:type="character" w:styleId="CommentReference">
    <w:name w:val="annotation reference"/>
    <w:basedOn w:val="DefaultParagraphFont"/>
    <w:uiPriority w:val="99"/>
    <w:semiHidden/>
    <w:unhideWhenUsed/>
    <w:rsid w:val="009614AC"/>
    <w:rPr>
      <w:sz w:val="16"/>
      <w:szCs w:val="16"/>
    </w:rPr>
  </w:style>
  <w:style w:type="paragraph" w:styleId="CommentText">
    <w:name w:val="annotation text"/>
    <w:basedOn w:val="Normal"/>
    <w:link w:val="CommentTextChar"/>
    <w:uiPriority w:val="99"/>
    <w:unhideWhenUsed/>
    <w:rsid w:val="009614AC"/>
    <w:pPr>
      <w:spacing w:line="240" w:lineRule="auto"/>
    </w:pPr>
    <w:rPr>
      <w:sz w:val="20"/>
      <w:szCs w:val="20"/>
    </w:rPr>
  </w:style>
  <w:style w:type="character" w:customStyle="1" w:styleId="CommentTextChar">
    <w:name w:val="Comment Text Char"/>
    <w:basedOn w:val="DefaultParagraphFont"/>
    <w:link w:val="CommentText"/>
    <w:uiPriority w:val="99"/>
    <w:rsid w:val="009614AC"/>
    <w:rPr>
      <w:sz w:val="20"/>
      <w:szCs w:val="20"/>
    </w:rPr>
  </w:style>
  <w:style w:type="paragraph" w:styleId="CommentSubject">
    <w:name w:val="annotation subject"/>
    <w:basedOn w:val="CommentText"/>
    <w:next w:val="CommentText"/>
    <w:link w:val="CommentSubjectChar"/>
    <w:uiPriority w:val="99"/>
    <w:semiHidden/>
    <w:unhideWhenUsed/>
    <w:rsid w:val="009614AC"/>
    <w:rPr>
      <w:b/>
      <w:bCs/>
    </w:rPr>
  </w:style>
  <w:style w:type="character" w:customStyle="1" w:styleId="CommentSubjectChar">
    <w:name w:val="Comment Subject Char"/>
    <w:basedOn w:val="CommentTextChar"/>
    <w:link w:val="CommentSubject"/>
    <w:uiPriority w:val="99"/>
    <w:semiHidden/>
    <w:rsid w:val="009614AC"/>
    <w:rPr>
      <w:b/>
      <w:bCs/>
      <w:sz w:val="20"/>
      <w:szCs w:val="20"/>
    </w:rPr>
  </w:style>
  <w:style w:type="paragraph" w:styleId="Revision">
    <w:name w:val="Revision"/>
    <w:hidden/>
    <w:uiPriority w:val="99"/>
    <w:semiHidden/>
    <w:rsid w:val="009614AC"/>
    <w:pPr>
      <w:spacing w:after="0" w:line="240" w:lineRule="auto"/>
    </w:pPr>
  </w:style>
  <w:style w:type="character" w:styleId="Hyperlink">
    <w:name w:val="Hyperlink"/>
    <w:basedOn w:val="DefaultParagraphFont"/>
    <w:uiPriority w:val="99"/>
    <w:unhideWhenUsed/>
    <w:rsid w:val="00105053"/>
    <w:rPr>
      <w:color w:val="0563C1" w:themeColor="hyperlink"/>
      <w:u w:val="single"/>
    </w:rPr>
  </w:style>
  <w:style w:type="character" w:styleId="UnresolvedMention">
    <w:name w:val="Unresolved Mention"/>
    <w:basedOn w:val="DefaultParagraphFont"/>
    <w:uiPriority w:val="99"/>
    <w:semiHidden/>
    <w:unhideWhenUsed/>
    <w:rsid w:val="00105053"/>
    <w:rPr>
      <w:color w:val="605E5C"/>
      <w:shd w:val="clear" w:color="auto" w:fill="E1DFDD"/>
    </w:rPr>
  </w:style>
  <w:style w:type="character" w:customStyle="1" w:styleId="jpfdse">
    <w:name w:val="jpfdse"/>
    <w:basedOn w:val="DefaultParagraphFont"/>
    <w:rsid w:val="007C2FA7"/>
  </w:style>
  <w:style w:type="table" w:styleId="TableGrid">
    <w:name w:val="Table Grid"/>
    <w:basedOn w:val="TableNormal"/>
    <w:uiPriority w:val="39"/>
    <w:rsid w:val="00F57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713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143D5"/>
    <w:rPr>
      <w:color w:val="954F72" w:themeColor="followedHyperlink"/>
      <w:u w:val="single"/>
    </w:rPr>
  </w:style>
  <w:style w:type="character" w:styleId="Emphasis">
    <w:name w:val="Emphasis"/>
    <w:basedOn w:val="DefaultParagraphFont"/>
    <w:uiPriority w:val="20"/>
    <w:qFormat/>
    <w:rsid w:val="009441A7"/>
    <w:rPr>
      <w:i/>
      <w:iCs/>
    </w:rPr>
  </w:style>
  <w:style w:type="paragraph" w:customStyle="1" w:styleId="xmsonormal">
    <w:name w:val="x_msonormal"/>
    <w:basedOn w:val="Normal"/>
    <w:rsid w:val="00D16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D16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D2593"/>
    <w:rPr>
      <w:rFonts w:ascii="Segoe UI" w:hAnsi="Segoe UI" w:cs="Segoe UI" w:hint="default"/>
      <w:sz w:val="18"/>
      <w:szCs w:val="18"/>
    </w:rPr>
  </w:style>
  <w:style w:type="paragraph" w:customStyle="1" w:styleId="pf0">
    <w:name w:val="pf0"/>
    <w:basedOn w:val="Normal"/>
    <w:rsid w:val="00443E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2AB"/>
    <w:rPr>
      <w:b/>
      <w:bCs/>
    </w:rPr>
  </w:style>
  <w:style w:type="character" w:customStyle="1" w:styleId="Heading1Char">
    <w:name w:val="Heading 1 Char"/>
    <w:basedOn w:val="DefaultParagraphFont"/>
    <w:link w:val="Heading1"/>
    <w:uiPriority w:val="9"/>
    <w:rsid w:val="00BF46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765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076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5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125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51630">
      <w:bodyDiv w:val="1"/>
      <w:marLeft w:val="0"/>
      <w:marRight w:val="0"/>
      <w:marTop w:val="0"/>
      <w:marBottom w:val="0"/>
      <w:divBdr>
        <w:top w:val="none" w:sz="0" w:space="0" w:color="auto"/>
        <w:left w:val="none" w:sz="0" w:space="0" w:color="auto"/>
        <w:bottom w:val="none" w:sz="0" w:space="0" w:color="auto"/>
        <w:right w:val="none" w:sz="0" w:space="0" w:color="auto"/>
      </w:divBdr>
    </w:div>
    <w:div w:id="574318632">
      <w:bodyDiv w:val="1"/>
      <w:marLeft w:val="0"/>
      <w:marRight w:val="0"/>
      <w:marTop w:val="0"/>
      <w:marBottom w:val="0"/>
      <w:divBdr>
        <w:top w:val="none" w:sz="0" w:space="0" w:color="auto"/>
        <w:left w:val="none" w:sz="0" w:space="0" w:color="auto"/>
        <w:bottom w:val="none" w:sz="0" w:space="0" w:color="auto"/>
        <w:right w:val="none" w:sz="0" w:space="0" w:color="auto"/>
      </w:divBdr>
      <w:divsChild>
        <w:div w:id="362756056">
          <w:marLeft w:val="0"/>
          <w:marRight w:val="0"/>
          <w:marTop w:val="0"/>
          <w:marBottom w:val="0"/>
          <w:divBdr>
            <w:top w:val="none" w:sz="0" w:space="0" w:color="auto"/>
            <w:left w:val="none" w:sz="0" w:space="0" w:color="auto"/>
            <w:bottom w:val="none" w:sz="0" w:space="0" w:color="auto"/>
            <w:right w:val="none" w:sz="0" w:space="0" w:color="auto"/>
          </w:divBdr>
        </w:div>
        <w:div w:id="77755178">
          <w:marLeft w:val="0"/>
          <w:marRight w:val="0"/>
          <w:marTop w:val="0"/>
          <w:marBottom w:val="0"/>
          <w:divBdr>
            <w:top w:val="none" w:sz="0" w:space="0" w:color="auto"/>
            <w:left w:val="none" w:sz="0" w:space="0" w:color="auto"/>
            <w:bottom w:val="none" w:sz="0" w:space="0" w:color="auto"/>
            <w:right w:val="none" w:sz="0" w:space="0" w:color="auto"/>
          </w:divBdr>
        </w:div>
        <w:div w:id="1124153417">
          <w:marLeft w:val="0"/>
          <w:marRight w:val="0"/>
          <w:marTop w:val="0"/>
          <w:marBottom w:val="0"/>
          <w:divBdr>
            <w:top w:val="none" w:sz="0" w:space="0" w:color="auto"/>
            <w:left w:val="none" w:sz="0" w:space="0" w:color="auto"/>
            <w:bottom w:val="none" w:sz="0" w:space="0" w:color="auto"/>
            <w:right w:val="none" w:sz="0" w:space="0" w:color="auto"/>
          </w:divBdr>
        </w:div>
        <w:div w:id="1510439930">
          <w:marLeft w:val="0"/>
          <w:marRight w:val="0"/>
          <w:marTop w:val="0"/>
          <w:marBottom w:val="0"/>
          <w:divBdr>
            <w:top w:val="none" w:sz="0" w:space="0" w:color="auto"/>
            <w:left w:val="none" w:sz="0" w:space="0" w:color="auto"/>
            <w:bottom w:val="none" w:sz="0" w:space="0" w:color="auto"/>
            <w:right w:val="none" w:sz="0" w:space="0" w:color="auto"/>
          </w:divBdr>
        </w:div>
        <w:div w:id="1440643226">
          <w:marLeft w:val="0"/>
          <w:marRight w:val="0"/>
          <w:marTop w:val="0"/>
          <w:marBottom w:val="0"/>
          <w:divBdr>
            <w:top w:val="none" w:sz="0" w:space="0" w:color="auto"/>
            <w:left w:val="none" w:sz="0" w:space="0" w:color="auto"/>
            <w:bottom w:val="none" w:sz="0" w:space="0" w:color="auto"/>
            <w:right w:val="none" w:sz="0" w:space="0" w:color="auto"/>
          </w:divBdr>
        </w:div>
        <w:div w:id="1511874667">
          <w:marLeft w:val="0"/>
          <w:marRight w:val="0"/>
          <w:marTop w:val="0"/>
          <w:marBottom w:val="0"/>
          <w:divBdr>
            <w:top w:val="none" w:sz="0" w:space="0" w:color="auto"/>
            <w:left w:val="none" w:sz="0" w:space="0" w:color="auto"/>
            <w:bottom w:val="none" w:sz="0" w:space="0" w:color="auto"/>
            <w:right w:val="none" w:sz="0" w:space="0" w:color="auto"/>
          </w:divBdr>
        </w:div>
        <w:div w:id="111168961">
          <w:marLeft w:val="0"/>
          <w:marRight w:val="0"/>
          <w:marTop w:val="0"/>
          <w:marBottom w:val="0"/>
          <w:divBdr>
            <w:top w:val="none" w:sz="0" w:space="0" w:color="auto"/>
            <w:left w:val="none" w:sz="0" w:space="0" w:color="auto"/>
            <w:bottom w:val="none" w:sz="0" w:space="0" w:color="auto"/>
            <w:right w:val="none" w:sz="0" w:space="0" w:color="auto"/>
          </w:divBdr>
        </w:div>
        <w:div w:id="242881825">
          <w:marLeft w:val="0"/>
          <w:marRight w:val="0"/>
          <w:marTop w:val="0"/>
          <w:marBottom w:val="0"/>
          <w:divBdr>
            <w:top w:val="none" w:sz="0" w:space="0" w:color="auto"/>
            <w:left w:val="none" w:sz="0" w:space="0" w:color="auto"/>
            <w:bottom w:val="none" w:sz="0" w:space="0" w:color="auto"/>
            <w:right w:val="none" w:sz="0" w:space="0" w:color="auto"/>
          </w:divBdr>
        </w:div>
      </w:divsChild>
    </w:div>
    <w:div w:id="696078311">
      <w:bodyDiv w:val="1"/>
      <w:marLeft w:val="0"/>
      <w:marRight w:val="0"/>
      <w:marTop w:val="0"/>
      <w:marBottom w:val="0"/>
      <w:divBdr>
        <w:top w:val="none" w:sz="0" w:space="0" w:color="auto"/>
        <w:left w:val="none" w:sz="0" w:space="0" w:color="auto"/>
        <w:bottom w:val="none" w:sz="0" w:space="0" w:color="auto"/>
        <w:right w:val="none" w:sz="0" w:space="0" w:color="auto"/>
      </w:divBdr>
      <w:divsChild>
        <w:div w:id="906691701">
          <w:marLeft w:val="0"/>
          <w:marRight w:val="0"/>
          <w:marTop w:val="0"/>
          <w:marBottom w:val="0"/>
          <w:divBdr>
            <w:top w:val="none" w:sz="0" w:space="0" w:color="auto"/>
            <w:left w:val="none" w:sz="0" w:space="0" w:color="auto"/>
            <w:bottom w:val="none" w:sz="0" w:space="0" w:color="auto"/>
            <w:right w:val="none" w:sz="0" w:space="0" w:color="auto"/>
          </w:divBdr>
        </w:div>
        <w:div w:id="2101952228">
          <w:marLeft w:val="0"/>
          <w:marRight w:val="0"/>
          <w:marTop w:val="0"/>
          <w:marBottom w:val="0"/>
          <w:divBdr>
            <w:top w:val="none" w:sz="0" w:space="0" w:color="auto"/>
            <w:left w:val="none" w:sz="0" w:space="0" w:color="auto"/>
            <w:bottom w:val="none" w:sz="0" w:space="0" w:color="auto"/>
            <w:right w:val="none" w:sz="0" w:space="0" w:color="auto"/>
          </w:divBdr>
        </w:div>
        <w:div w:id="1409810522">
          <w:marLeft w:val="0"/>
          <w:marRight w:val="0"/>
          <w:marTop w:val="0"/>
          <w:marBottom w:val="0"/>
          <w:divBdr>
            <w:top w:val="none" w:sz="0" w:space="0" w:color="auto"/>
            <w:left w:val="none" w:sz="0" w:space="0" w:color="auto"/>
            <w:bottom w:val="none" w:sz="0" w:space="0" w:color="auto"/>
            <w:right w:val="none" w:sz="0" w:space="0" w:color="auto"/>
          </w:divBdr>
        </w:div>
        <w:div w:id="155997828">
          <w:marLeft w:val="0"/>
          <w:marRight w:val="0"/>
          <w:marTop w:val="0"/>
          <w:marBottom w:val="0"/>
          <w:divBdr>
            <w:top w:val="none" w:sz="0" w:space="0" w:color="auto"/>
            <w:left w:val="none" w:sz="0" w:space="0" w:color="auto"/>
            <w:bottom w:val="none" w:sz="0" w:space="0" w:color="auto"/>
            <w:right w:val="none" w:sz="0" w:space="0" w:color="auto"/>
          </w:divBdr>
        </w:div>
      </w:divsChild>
    </w:div>
    <w:div w:id="703554584">
      <w:bodyDiv w:val="1"/>
      <w:marLeft w:val="0"/>
      <w:marRight w:val="0"/>
      <w:marTop w:val="0"/>
      <w:marBottom w:val="0"/>
      <w:divBdr>
        <w:top w:val="none" w:sz="0" w:space="0" w:color="auto"/>
        <w:left w:val="none" w:sz="0" w:space="0" w:color="auto"/>
        <w:bottom w:val="none" w:sz="0" w:space="0" w:color="auto"/>
        <w:right w:val="none" w:sz="0" w:space="0" w:color="auto"/>
      </w:divBdr>
    </w:div>
    <w:div w:id="750811694">
      <w:bodyDiv w:val="1"/>
      <w:marLeft w:val="0"/>
      <w:marRight w:val="0"/>
      <w:marTop w:val="0"/>
      <w:marBottom w:val="0"/>
      <w:divBdr>
        <w:top w:val="none" w:sz="0" w:space="0" w:color="auto"/>
        <w:left w:val="none" w:sz="0" w:space="0" w:color="auto"/>
        <w:bottom w:val="none" w:sz="0" w:space="0" w:color="auto"/>
        <w:right w:val="none" w:sz="0" w:space="0" w:color="auto"/>
      </w:divBdr>
      <w:divsChild>
        <w:div w:id="153567885">
          <w:marLeft w:val="0"/>
          <w:marRight w:val="0"/>
          <w:marTop w:val="0"/>
          <w:marBottom w:val="0"/>
          <w:divBdr>
            <w:top w:val="none" w:sz="0" w:space="0" w:color="auto"/>
            <w:left w:val="none" w:sz="0" w:space="0" w:color="auto"/>
            <w:bottom w:val="none" w:sz="0" w:space="0" w:color="auto"/>
            <w:right w:val="none" w:sz="0" w:space="0" w:color="auto"/>
          </w:divBdr>
        </w:div>
        <w:div w:id="909729755">
          <w:marLeft w:val="0"/>
          <w:marRight w:val="0"/>
          <w:marTop w:val="0"/>
          <w:marBottom w:val="0"/>
          <w:divBdr>
            <w:top w:val="none" w:sz="0" w:space="0" w:color="auto"/>
            <w:left w:val="none" w:sz="0" w:space="0" w:color="auto"/>
            <w:bottom w:val="none" w:sz="0" w:space="0" w:color="auto"/>
            <w:right w:val="none" w:sz="0" w:space="0" w:color="auto"/>
          </w:divBdr>
        </w:div>
        <w:div w:id="2056924532">
          <w:marLeft w:val="0"/>
          <w:marRight w:val="0"/>
          <w:marTop w:val="0"/>
          <w:marBottom w:val="0"/>
          <w:divBdr>
            <w:top w:val="none" w:sz="0" w:space="0" w:color="auto"/>
            <w:left w:val="none" w:sz="0" w:space="0" w:color="auto"/>
            <w:bottom w:val="none" w:sz="0" w:space="0" w:color="auto"/>
            <w:right w:val="none" w:sz="0" w:space="0" w:color="auto"/>
          </w:divBdr>
        </w:div>
        <w:div w:id="1389302774">
          <w:marLeft w:val="0"/>
          <w:marRight w:val="0"/>
          <w:marTop w:val="0"/>
          <w:marBottom w:val="0"/>
          <w:divBdr>
            <w:top w:val="none" w:sz="0" w:space="0" w:color="auto"/>
            <w:left w:val="none" w:sz="0" w:space="0" w:color="auto"/>
            <w:bottom w:val="none" w:sz="0" w:space="0" w:color="auto"/>
            <w:right w:val="none" w:sz="0" w:space="0" w:color="auto"/>
          </w:divBdr>
        </w:div>
        <w:div w:id="1245723425">
          <w:marLeft w:val="0"/>
          <w:marRight w:val="0"/>
          <w:marTop w:val="0"/>
          <w:marBottom w:val="0"/>
          <w:divBdr>
            <w:top w:val="none" w:sz="0" w:space="0" w:color="auto"/>
            <w:left w:val="none" w:sz="0" w:space="0" w:color="auto"/>
            <w:bottom w:val="none" w:sz="0" w:space="0" w:color="auto"/>
            <w:right w:val="none" w:sz="0" w:space="0" w:color="auto"/>
          </w:divBdr>
        </w:div>
        <w:div w:id="1942369036">
          <w:marLeft w:val="0"/>
          <w:marRight w:val="0"/>
          <w:marTop w:val="0"/>
          <w:marBottom w:val="0"/>
          <w:divBdr>
            <w:top w:val="none" w:sz="0" w:space="0" w:color="auto"/>
            <w:left w:val="none" w:sz="0" w:space="0" w:color="auto"/>
            <w:bottom w:val="none" w:sz="0" w:space="0" w:color="auto"/>
            <w:right w:val="none" w:sz="0" w:space="0" w:color="auto"/>
          </w:divBdr>
        </w:div>
        <w:div w:id="1627930506">
          <w:marLeft w:val="0"/>
          <w:marRight w:val="0"/>
          <w:marTop w:val="0"/>
          <w:marBottom w:val="0"/>
          <w:divBdr>
            <w:top w:val="none" w:sz="0" w:space="0" w:color="auto"/>
            <w:left w:val="none" w:sz="0" w:space="0" w:color="auto"/>
            <w:bottom w:val="none" w:sz="0" w:space="0" w:color="auto"/>
            <w:right w:val="none" w:sz="0" w:space="0" w:color="auto"/>
          </w:divBdr>
        </w:div>
        <w:div w:id="600381223">
          <w:marLeft w:val="0"/>
          <w:marRight w:val="0"/>
          <w:marTop w:val="0"/>
          <w:marBottom w:val="0"/>
          <w:divBdr>
            <w:top w:val="none" w:sz="0" w:space="0" w:color="auto"/>
            <w:left w:val="none" w:sz="0" w:space="0" w:color="auto"/>
            <w:bottom w:val="none" w:sz="0" w:space="0" w:color="auto"/>
            <w:right w:val="none" w:sz="0" w:space="0" w:color="auto"/>
          </w:divBdr>
        </w:div>
        <w:div w:id="1015886008">
          <w:marLeft w:val="0"/>
          <w:marRight w:val="0"/>
          <w:marTop w:val="0"/>
          <w:marBottom w:val="0"/>
          <w:divBdr>
            <w:top w:val="none" w:sz="0" w:space="0" w:color="auto"/>
            <w:left w:val="none" w:sz="0" w:space="0" w:color="auto"/>
            <w:bottom w:val="none" w:sz="0" w:space="0" w:color="auto"/>
            <w:right w:val="none" w:sz="0" w:space="0" w:color="auto"/>
          </w:divBdr>
        </w:div>
        <w:div w:id="482238482">
          <w:marLeft w:val="0"/>
          <w:marRight w:val="0"/>
          <w:marTop w:val="0"/>
          <w:marBottom w:val="0"/>
          <w:divBdr>
            <w:top w:val="none" w:sz="0" w:space="0" w:color="auto"/>
            <w:left w:val="none" w:sz="0" w:space="0" w:color="auto"/>
            <w:bottom w:val="none" w:sz="0" w:space="0" w:color="auto"/>
            <w:right w:val="none" w:sz="0" w:space="0" w:color="auto"/>
          </w:divBdr>
        </w:div>
        <w:div w:id="1145777273">
          <w:marLeft w:val="0"/>
          <w:marRight w:val="0"/>
          <w:marTop w:val="0"/>
          <w:marBottom w:val="0"/>
          <w:divBdr>
            <w:top w:val="none" w:sz="0" w:space="0" w:color="auto"/>
            <w:left w:val="none" w:sz="0" w:space="0" w:color="auto"/>
            <w:bottom w:val="none" w:sz="0" w:space="0" w:color="auto"/>
            <w:right w:val="none" w:sz="0" w:space="0" w:color="auto"/>
          </w:divBdr>
        </w:div>
      </w:divsChild>
    </w:div>
    <w:div w:id="823741176">
      <w:bodyDiv w:val="1"/>
      <w:marLeft w:val="0"/>
      <w:marRight w:val="0"/>
      <w:marTop w:val="0"/>
      <w:marBottom w:val="0"/>
      <w:divBdr>
        <w:top w:val="none" w:sz="0" w:space="0" w:color="auto"/>
        <w:left w:val="none" w:sz="0" w:space="0" w:color="auto"/>
        <w:bottom w:val="none" w:sz="0" w:space="0" w:color="auto"/>
        <w:right w:val="none" w:sz="0" w:space="0" w:color="auto"/>
      </w:divBdr>
    </w:div>
    <w:div w:id="945844230">
      <w:bodyDiv w:val="1"/>
      <w:marLeft w:val="0"/>
      <w:marRight w:val="0"/>
      <w:marTop w:val="0"/>
      <w:marBottom w:val="0"/>
      <w:divBdr>
        <w:top w:val="none" w:sz="0" w:space="0" w:color="auto"/>
        <w:left w:val="none" w:sz="0" w:space="0" w:color="auto"/>
        <w:bottom w:val="none" w:sz="0" w:space="0" w:color="auto"/>
        <w:right w:val="none" w:sz="0" w:space="0" w:color="auto"/>
      </w:divBdr>
    </w:div>
    <w:div w:id="1512255927">
      <w:bodyDiv w:val="1"/>
      <w:marLeft w:val="0"/>
      <w:marRight w:val="0"/>
      <w:marTop w:val="0"/>
      <w:marBottom w:val="0"/>
      <w:divBdr>
        <w:top w:val="none" w:sz="0" w:space="0" w:color="auto"/>
        <w:left w:val="none" w:sz="0" w:space="0" w:color="auto"/>
        <w:bottom w:val="none" w:sz="0" w:space="0" w:color="auto"/>
        <w:right w:val="none" w:sz="0" w:space="0" w:color="auto"/>
      </w:divBdr>
      <w:divsChild>
        <w:div w:id="268778640">
          <w:marLeft w:val="0"/>
          <w:marRight w:val="0"/>
          <w:marTop w:val="0"/>
          <w:marBottom w:val="0"/>
          <w:divBdr>
            <w:top w:val="none" w:sz="0" w:space="0" w:color="auto"/>
            <w:left w:val="none" w:sz="0" w:space="0" w:color="auto"/>
            <w:bottom w:val="none" w:sz="0" w:space="0" w:color="auto"/>
            <w:right w:val="none" w:sz="0" w:space="0" w:color="auto"/>
          </w:divBdr>
        </w:div>
        <w:div w:id="2083402932">
          <w:marLeft w:val="0"/>
          <w:marRight w:val="0"/>
          <w:marTop w:val="0"/>
          <w:marBottom w:val="0"/>
          <w:divBdr>
            <w:top w:val="none" w:sz="0" w:space="0" w:color="auto"/>
            <w:left w:val="none" w:sz="0" w:space="0" w:color="auto"/>
            <w:bottom w:val="none" w:sz="0" w:space="0" w:color="auto"/>
            <w:right w:val="none" w:sz="0" w:space="0" w:color="auto"/>
          </w:divBdr>
        </w:div>
        <w:div w:id="1964536423">
          <w:marLeft w:val="0"/>
          <w:marRight w:val="0"/>
          <w:marTop w:val="0"/>
          <w:marBottom w:val="0"/>
          <w:divBdr>
            <w:top w:val="none" w:sz="0" w:space="0" w:color="auto"/>
            <w:left w:val="none" w:sz="0" w:space="0" w:color="auto"/>
            <w:bottom w:val="none" w:sz="0" w:space="0" w:color="auto"/>
            <w:right w:val="none" w:sz="0" w:space="0" w:color="auto"/>
          </w:divBdr>
        </w:div>
        <w:div w:id="139880900">
          <w:marLeft w:val="0"/>
          <w:marRight w:val="0"/>
          <w:marTop w:val="0"/>
          <w:marBottom w:val="0"/>
          <w:divBdr>
            <w:top w:val="none" w:sz="0" w:space="0" w:color="auto"/>
            <w:left w:val="none" w:sz="0" w:space="0" w:color="auto"/>
            <w:bottom w:val="none" w:sz="0" w:space="0" w:color="auto"/>
            <w:right w:val="none" w:sz="0" w:space="0" w:color="auto"/>
          </w:divBdr>
        </w:div>
        <w:div w:id="553155878">
          <w:marLeft w:val="0"/>
          <w:marRight w:val="0"/>
          <w:marTop w:val="0"/>
          <w:marBottom w:val="0"/>
          <w:divBdr>
            <w:top w:val="none" w:sz="0" w:space="0" w:color="auto"/>
            <w:left w:val="none" w:sz="0" w:space="0" w:color="auto"/>
            <w:bottom w:val="none" w:sz="0" w:space="0" w:color="auto"/>
            <w:right w:val="none" w:sz="0" w:space="0" w:color="auto"/>
          </w:divBdr>
        </w:div>
      </w:divsChild>
    </w:div>
    <w:div w:id="1542282264">
      <w:bodyDiv w:val="1"/>
      <w:marLeft w:val="0"/>
      <w:marRight w:val="0"/>
      <w:marTop w:val="0"/>
      <w:marBottom w:val="0"/>
      <w:divBdr>
        <w:top w:val="none" w:sz="0" w:space="0" w:color="auto"/>
        <w:left w:val="none" w:sz="0" w:space="0" w:color="auto"/>
        <w:bottom w:val="none" w:sz="0" w:space="0" w:color="auto"/>
        <w:right w:val="none" w:sz="0" w:space="0" w:color="auto"/>
      </w:divBdr>
    </w:div>
    <w:div w:id="1775638365">
      <w:bodyDiv w:val="1"/>
      <w:marLeft w:val="0"/>
      <w:marRight w:val="0"/>
      <w:marTop w:val="0"/>
      <w:marBottom w:val="0"/>
      <w:divBdr>
        <w:top w:val="none" w:sz="0" w:space="0" w:color="auto"/>
        <w:left w:val="none" w:sz="0" w:space="0" w:color="auto"/>
        <w:bottom w:val="none" w:sz="0" w:space="0" w:color="auto"/>
        <w:right w:val="none" w:sz="0" w:space="0" w:color="auto"/>
      </w:divBdr>
    </w:div>
    <w:div w:id="1974559422">
      <w:bodyDiv w:val="1"/>
      <w:marLeft w:val="0"/>
      <w:marRight w:val="0"/>
      <w:marTop w:val="0"/>
      <w:marBottom w:val="0"/>
      <w:divBdr>
        <w:top w:val="none" w:sz="0" w:space="0" w:color="auto"/>
        <w:left w:val="none" w:sz="0" w:space="0" w:color="auto"/>
        <w:bottom w:val="none" w:sz="0" w:space="0" w:color="auto"/>
        <w:right w:val="none" w:sz="0" w:space="0" w:color="auto"/>
      </w:divBdr>
      <w:divsChild>
        <w:div w:id="2040692548">
          <w:marLeft w:val="0"/>
          <w:marRight w:val="0"/>
          <w:marTop w:val="0"/>
          <w:marBottom w:val="0"/>
          <w:divBdr>
            <w:top w:val="none" w:sz="0" w:space="0" w:color="auto"/>
            <w:left w:val="none" w:sz="0" w:space="0" w:color="auto"/>
            <w:bottom w:val="none" w:sz="0" w:space="0" w:color="auto"/>
            <w:right w:val="none" w:sz="0" w:space="0" w:color="auto"/>
          </w:divBdr>
        </w:div>
        <w:div w:id="1856453261">
          <w:marLeft w:val="0"/>
          <w:marRight w:val="0"/>
          <w:marTop w:val="0"/>
          <w:marBottom w:val="0"/>
          <w:divBdr>
            <w:top w:val="none" w:sz="0" w:space="0" w:color="auto"/>
            <w:left w:val="none" w:sz="0" w:space="0" w:color="auto"/>
            <w:bottom w:val="none" w:sz="0" w:space="0" w:color="auto"/>
            <w:right w:val="none" w:sz="0" w:space="0" w:color="auto"/>
          </w:divBdr>
        </w:div>
        <w:div w:id="1584681125">
          <w:marLeft w:val="0"/>
          <w:marRight w:val="0"/>
          <w:marTop w:val="0"/>
          <w:marBottom w:val="0"/>
          <w:divBdr>
            <w:top w:val="none" w:sz="0" w:space="0" w:color="auto"/>
            <w:left w:val="none" w:sz="0" w:space="0" w:color="auto"/>
            <w:bottom w:val="none" w:sz="0" w:space="0" w:color="auto"/>
            <w:right w:val="none" w:sz="0" w:space="0" w:color="auto"/>
          </w:divBdr>
        </w:div>
        <w:div w:id="169129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bhds.virginia.gov/assets/MyLifeMyCommunity/Publications-and-Partner-Documents/Navigating%20the%20DD%20Waivers.pdf" TargetMode="External"/><Relationship Id="rId21" Type="http://schemas.openxmlformats.org/officeDocument/2006/relationships/hyperlink" Target="https://dbhds.virginia.gov/assets/MyLifeMyCommunity/Publications-and-Partner-Documents/Navigating%20the%20DD%20Waivers.pdf" TargetMode="External"/><Relationship Id="rId42" Type="http://schemas.openxmlformats.org/officeDocument/2006/relationships/hyperlink" Target="http://www.anthem.com/vamedicaid" TargetMode="External"/><Relationship Id="rId47" Type="http://schemas.openxmlformats.org/officeDocument/2006/relationships/hyperlink" Target="https://dbhds.virginia.gov/developmental-services/crisis-services/" TargetMode="External"/><Relationship Id="rId63" Type="http://schemas.openxmlformats.org/officeDocument/2006/relationships/hyperlink" Target="https://coverva.dmas.virginia.gov/learn/our-programs" TargetMode="External"/><Relationship Id="rId68" Type="http://schemas.openxmlformats.org/officeDocument/2006/relationships/hyperlink" Target="https://coverva.dmas.virginia.gov/media/1211/final-english-magi-standard-application-022221.pdf" TargetMode="External"/><Relationship Id="rId84" Type="http://schemas.openxmlformats.org/officeDocument/2006/relationships/hyperlink" Target="https://www.dss.virginia.gov/localagency/index.cgi" TargetMode="External"/><Relationship Id="rId89" Type="http://schemas.openxmlformats.org/officeDocument/2006/relationships/fontTable" Target="fontTable.xml"/><Relationship Id="rId16" Type="http://schemas.openxmlformats.org/officeDocument/2006/relationships/hyperlink" Target="https://www.doe.virginia.gov/home/showpublisheddocument/936/637945648427570000" TargetMode="External"/><Relationship Id="rId11" Type="http://schemas.openxmlformats.org/officeDocument/2006/relationships/hyperlink" Target="https://www.dlcv.org/supported-decision-making" TargetMode="External"/><Relationship Id="rId32" Type="http://schemas.openxmlformats.org/officeDocument/2006/relationships/hyperlink" Target="https://dbhds.virginia.gov/assets/MyLifeMyCommunity/Publications-and-Partner-Documents/Navigating%20the%20DD%20Waivers%20-%20Espanol.pdf" TargetMode="External"/><Relationship Id="rId37" Type="http://schemas.openxmlformats.org/officeDocument/2006/relationships/hyperlink" Target="https://www.dars.virginia.gov/drs/transitionservices.htm" TargetMode="External"/><Relationship Id="rId53" Type="http://schemas.openxmlformats.org/officeDocument/2006/relationships/hyperlink" Target="https://www.schev.edu/students/applying-for-college/degree-certificate-search" TargetMode="External"/><Relationship Id="rId58" Type="http://schemas.openxmlformats.org/officeDocument/2006/relationships/hyperlink" Target="https://peatc.org/wp-content/uploads/2022/02/4-Year-College-Disabilty-Support-Services.pdf" TargetMode="External"/><Relationship Id="rId74" Type="http://schemas.openxmlformats.org/officeDocument/2006/relationships/hyperlink" Target="https://vacsb.org/csb-bha-directory/" TargetMode="External"/><Relationship Id="rId79" Type="http://schemas.openxmlformats.org/officeDocument/2006/relationships/hyperlink" Target="https://www.dss.virginia.gov/localagency/index.cgi"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dbhds.virginia.gov/wp-content/uploads/2023/03/Educational-ROI-fillable.pdf" TargetMode="External"/><Relationship Id="rId22" Type="http://schemas.openxmlformats.org/officeDocument/2006/relationships/hyperlink" Target="https://dbhds.virginia.gov/assets/MyLifeMyCommunity/Publications-and-Partner-Documents/Navigating%20the%20DD%20Waivers%20-%20Espanol.pdf" TargetMode="External"/><Relationship Id="rId27" Type="http://schemas.openxmlformats.org/officeDocument/2006/relationships/hyperlink" Target="https://dbhds.virginia.gov/assets/MyLifeMyCommunity/Publications-and-Partner-Documents/Navigating%20the%20DD%20Waivers%20-%20Espanol.pdf" TargetMode="External"/><Relationship Id="rId30" Type="http://schemas.openxmlformats.org/officeDocument/2006/relationships/hyperlink" Target="https://dbhds.virginia.gov/assets/MyLifeMyCommunity/Publications-and-Partner-Documents/Navigating%20the%20DD%20Waivers%20-%20Espanol.pdf" TargetMode="External"/><Relationship Id="rId35" Type="http://schemas.openxmlformats.org/officeDocument/2006/relationships/hyperlink" Target="https://www.dars.virginia.gov/essp/" TargetMode="External"/><Relationship Id="rId43" Type="http://schemas.openxmlformats.org/officeDocument/2006/relationships/hyperlink" Target="http://www.molinahealthcare.com" TargetMode="External"/><Relationship Id="rId48" Type="http://schemas.openxmlformats.org/officeDocument/2006/relationships/hyperlink" Target="https://vacsb.org/csb-bha-directory/" TargetMode="External"/><Relationship Id="rId56" Type="http://schemas.openxmlformats.org/officeDocument/2006/relationships/hyperlink" Target="https://www.schev.edu/students/resources/accessibility-disabilities" TargetMode="External"/><Relationship Id="rId64" Type="http://schemas.openxmlformats.org/officeDocument/2006/relationships/hyperlink" Target="https://www.dss.virginia.gov/benefit/medical_assistance/index.cg" TargetMode="External"/><Relationship Id="rId69" Type="http://schemas.openxmlformats.org/officeDocument/2006/relationships/hyperlink" Target="https://coverva.dmas.virginia.gov/media/1212/final-magi-1s-spanish-standard-app-022221.pdf" TargetMode="External"/><Relationship Id="rId77" Type="http://schemas.openxmlformats.org/officeDocument/2006/relationships/hyperlink" Target="https://vacsb.org/csb-bha-directory/" TargetMode="External"/><Relationship Id="rId8" Type="http://schemas.openxmlformats.org/officeDocument/2006/relationships/hyperlink" Target="https://sites.ed.gov/osers/2023/08/successful-transitions-for-all-blog-series-post-01/" TargetMode="External"/><Relationship Id="rId51" Type="http://schemas.openxmlformats.org/officeDocument/2006/relationships/hyperlink" Target="https://www.vawizard.org/wizard/imagine" TargetMode="External"/><Relationship Id="rId72" Type="http://schemas.openxmlformats.org/officeDocument/2006/relationships/hyperlink" Target="https://www.dss.virginia.gov/benefit/medical_assistance/forms.cgi" TargetMode="External"/><Relationship Id="rId80" Type="http://schemas.openxmlformats.org/officeDocument/2006/relationships/hyperlink" Target="https://vacsb.org/csb-bha-directory/" TargetMode="External"/><Relationship Id="rId85" Type="http://schemas.openxmlformats.org/officeDocument/2006/relationships/hyperlink" Target="https://vacsb.org/csb-bha-directory/" TargetMode="External"/><Relationship Id="rId3" Type="http://schemas.openxmlformats.org/officeDocument/2006/relationships/styles" Target="styles.xml"/><Relationship Id="rId12" Type="http://schemas.openxmlformats.org/officeDocument/2006/relationships/hyperlink" Target="https://peatc.org/wp-content/uploads/2021/11/Supported-Decision-Making-and-SPED.pdf" TargetMode="External"/><Relationship Id="rId17" Type="http://schemas.openxmlformats.org/officeDocument/2006/relationships/hyperlink" Target="https://www2.ed.gov/policy/gen/guid/fpco/ferpa/index.html" TargetMode="External"/><Relationship Id="rId25" Type="http://schemas.openxmlformats.org/officeDocument/2006/relationships/hyperlink" Target="https://law.lis.virginia.gov/vacode/title37.2/chapter1/section37.2-100/" TargetMode="External"/><Relationship Id="rId33" Type="http://schemas.openxmlformats.org/officeDocument/2006/relationships/hyperlink" Target="https://www.dars.virginia.gov/essp/cs.htm" TargetMode="External"/><Relationship Id="rId38" Type="http://schemas.openxmlformats.org/officeDocument/2006/relationships/hyperlink" Target="https://vacsb.org/csb-bha-directory/" TargetMode="External"/><Relationship Id="rId46" Type="http://schemas.openxmlformats.org/officeDocument/2006/relationships/hyperlink" Target="http://www.virginiapremier.com" TargetMode="External"/><Relationship Id="rId59" Type="http://schemas.openxmlformats.org/officeDocument/2006/relationships/hyperlink" Target="https://peatc.org/wp-content/uploads/2022/02/Community-College-Disabilty-Support-Services.pdf" TargetMode="External"/><Relationship Id="rId67" Type="http://schemas.openxmlformats.org/officeDocument/2006/relationships/hyperlink" Target="https://www.healthcare.gov/" TargetMode="External"/><Relationship Id="rId20" Type="http://schemas.openxmlformats.org/officeDocument/2006/relationships/hyperlink" Target="https://law.lis.virginia.gov/vacodefull/title37.2/chapter5/" TargetMode="External"/><Relationship Id="rId41" Type="http://schemas.openxmlformats.org/officeDocument/2006/relationships/hyperlink" Target="http://www.aetnabetterhealth.com/virginia" TargetMode="External"/><Relationship Id="rId54" Type="http://schemas.openxmlformats.org/officeDocument/2006/relationships/hyperlink" Target="https://www.vccs.edu/" TargetMode="External"/><Relationship Id="rId62" Type="http://schemas.openxmlformats.org/officeDocument/2006/relationships/hyperlink" Target="https://coverva.dmas.virginia.gov/learn/our-programs" TargetMode="External"/><Relationship Id="rId70" Type="http://schemas.openxmlformats.org/officeDocument/2006/relationships/hyperlink" Target="https://www.dss.virginia.gov/localagency/index.cgi" TargetMode="External"/><Relationship Id="rId75" Type="http://schemas.openxmlformats.org/officeDocument/2006/relationships/hyperlink" Target="https://www.dss.virginia.gov/localagency/index.cgi" TargetMode="External"/><Relationship Id="rId83" Type="http://schemas.openxmlformats.org/officeDocument/2006/relationships/hyperlink" Target="https://vacil.org/cils-in-virginia/"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atc.org/wp-content/uploads/2020/12/Transfer-of-Rights-1.pdf" TargetMode="External"/><Relationship Id="rId23" Type="http://schemas.openxmlformats.org/officeDocument/2006/relationships/hyperlink" Target="https://www.dss.virginia.gov/localagency/index.cgi" TargetMode="External"/><Relationship Id="rId28" Type="http://schemas.openxmlformats.org/officeDocument/2006/relationships/hyperlink" Target="https://vacsb.org/csb-bha-directory/" TargetMode="External"/><Relationship Id="rId36" Type="http://schemas.openxmlformats.org/officeDocument/2006/relationships/hyperlink" Target="https://www.dars.virginia.gov/essp/downloads/SEGuide/SEGuide15(FinalProvider).pdf" TargetMode="External"/><Relationship Id="rId49" Type="http://schemas.openxmlformats.org/officeDocument/2006/relationships/hyperlink" Target="https://vacil.org/" TargetMode="External"/><Relationship Id="rId57" Type="http://schemas.openxmlformats.org/officeDocument/2006/relationships/hyperlink" Target="https://thinkcollege.net/college-search?f%5b0%5d=tc_state_province%3AVirginia" TargetMode="External"/><Relationship Id="rId10" Type="http://schemas.openxmlformats.org/officeDocument/2006/relationships/hyperlink" Target="https://dbhds.virginia.gov/supported-decision-making-supported-decision-making-agreements/" TargetMode="External"/><Relationship Id="rId31" Type="http://schemas.openxmlformats.org/officeDocument/2006/relationships/hyperlink" Target="https://dbhds.virginia.gov/assets/MyLifeMyCommunity/Publications-and-Partner-Documents/Navigating%20the%20DD%20Waivers.pdf" TargetMode="External"/><Relationship Id="rId44" Type="http://schemas.openxmlformats.org/officeDocument/2006/relationships/hyperlink" Target="http://www.optimahealth.com/communitycare" TargetMode="External"/><Relationship Id="rId52" Type="http://schemas.openxmlformats.org/officeDocument/2006/relationships/hyperlink" Target="https://www.mynextmove.org/explore/ip" TargetMode="External"/><Relationship Id="rId60" Type="http://schemas.openxmlformats.org/officeDocument/2006/relationships/hyperlink" Target="https://peatc.org/wp-content/uploads/2022/02/Specialized-College-Programs-in-Virginia-for-Students-with-Disabilities.pdf" TargetMode="External"/><Relationship Id="rId65" Type="http://schemas.openxmlformats.org/officeDocument/2006/relationships/hyperlink" Target="https://coverva.dmas.virginia.gov/apply/apply-for-coverage/" TargetMode="External"/><Relationship Id="rId73" Type="http://schemas.openxmlformats.org/officeDocument/2006/relationships/hyperlink" Target="https://commonhelp.virginia.gov/" TargetMode="External"/><Relationship Id="rId78" Type="http://schemas.openxmlformats.org/officeDocument/2006/relationships/hyperlink" Target="https://www.dars.virginia.gov/essp/cs.htm" TargetMode="External"/><Relationship Id="rId81" Type="http://schemas.openxmlformats.org/officeDocument/2006/relationships/hyperlink" Target="https://www.magellanofvirginia.com/documents/2021/12/intake-checklist.pdf/" TargetMode="External"/><Relationship Id="rId86" Type="http://schemas.openxmlformats.org/officeDocument/2006/relationships/hyperlink" Target="https://vacsb.org/csb-bha-directory/"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peatc.org/wp-content/uploads/2022/01/SDM-and-SPED-Transition-Services-508-compliant.pdf" TargetMode="External"/><Relationship Id="rId18" Type="http://schemas.openxmlformats.org/officeDocument/2006/relationships/hyperlink" Target="https://www.gottransition.org/resource/?turning-18-english" TargetMode="External"/><Relationship Id="rId39" Type="http://schemas.openxmlformats.org/officeDocument/2006/relationships/hyperlink" Target="https://coverva.dmas.virginia.gov/media/2072/medical-assistance-handbook-english-72022.pdf" TargetMode="External"/><Relationship Id="rId34" Type="http://schemas.openxmlformats.org/officeDocument/2006/relationships/hyperlink" Target="https://www.dars.virginia.gov/drs/" TargetMode="External"/><Relationship Id="rId50" Type="http://schemas.openxmlformats.org/officeDocument/2006/relationships/hyperlink" Target="https://www.schev.edu/home/showpublisheddocument/26/637794374096830000" TargetMode="External"/><Relationship Id="rId55" Type="http://schemas.openxmlformats.org/officeDocument/2006/relationships/hyperlink" Target="https://www.schev.edu/students" TargetMode="External"/><Relationship Id="rId76" Type="http://schemas.openxmlformats.org/officeDocument/2006/relationships/hyperlink" Target="https://www.dss.virginia.gov/localagency/index.cgi" TargetMode="External"/><Relationship Id="rId7" Type="http://schemas.openxmlformats.org/officeDocument/2006/relationships/endnotes" Target="endnotes.xml"/><Relationship Id="rId71" Type="http://schemas.openxmlformats.org/officeDocument/2006/relationships/hyperlink" Target="http://www.coverva.org" TargetMode="External"/><Relationship Id="rId2" Type="http://schemas.openxmlformats.org/officeDocument/2006/relationships/numbering" Target="numbering.xml"/><Relationship Id="rId29" Type="http://schemas.openxmlformats.org/officeDocument/2006/relationships/hyperlink" Target="https://dbhds.virginia.gov/assets/MyLifeMyCommunity/Publications-and-Partner-Documents/Navigating%20the%20DD%20Waivers.pdf" TargetMode="External"/><Relationship Id="rId24" Type="http://schemas.openxmlformats.org/officeDocument/2006/relationships/hyperlink" Target="https://www.dss.virginia.gov/localagency/index.cgi" TargetMode="External"/><Relationship Id="rId40" Type="http://schemas.openxmlformats.org/officeDocument/2006/relationships/hyperlink" Target="https://vacsb.org/csb-bha-directory/" TargetMode="External"/><Relationship Id="rId45" Type="http://schemas.openxmlformats.org/officeDocument/2006/relationships/hyperlink" Target="http://www.uhccommunityplan.com" TargetMode="External"/><Relationship Id="rId66" Type="http://schemas.openxmlformats.org/officeDocument/2006/relationships/hyperlink" Target="https://commonhelp.virginia.gov/" TargetMode="External"/><Relationship Id="rId87" Type="http://schemas.openxmlformats.org/officeDocument/2006/relationships/hyperlink" Target="https://www.schev.edu/students/resources/accessibility-disabilities" TargetMode="External"/><Relationship Id="rId61" Type="http://schemas.openxmlformats.org/officeDocument/2006/relationships/hyperlink" Target="https://coverva.dmas.virginia.gov/learn/our-programs" TargetMode="External"/><Relationship Id="rId82" Type="http://schemas.openxmlformats.org/officeDocument/2006/relationships/hyperlink" Target="https://vacsb.org/csb-bha-directory/" TargetMode="External"/><Relationship Id="rId19" Type="http://schemas.openxmlformats.org/officeDocument/2006/relationships/hyperlink" Target="https://www.hhs.gov/sites/default/files/ocr/privacy/hipaa/understanding/consumers/sharing-family-fri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1DC3-1F01-476F-AC58-AD2E17B8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9433</Words>
  <Characters>53772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63079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 Dawn (DBHDS)</dc:creator>
  <cp:keywords/>
  <dc:description/>
  <cp:lastModifiedBy>Traver, Dawn (DBHDS)</cp:lastModifiedBy>
  <cp:revision>13</cp:revision>
  <dcterms:created xsi:type="dcterms:W3CDTF">2023-09-13T15:29:00Z</dcterms:created>
  <dcterms:modified xsi:type="dcterms:W3CDTF">2023-09-13T15:38:00Z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f8a7a43a81acaa94598753522f8e115b04a689c32304e366fc1d7676f6622eb0</vt:lpwstr>
  </property>
</Properties>
</file>